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38752" w14:textId="77777777" w:rsidR="00051C79" w:rsidRPr="004947D3" w:rsidRDefault="00051C79" w:rsidP="00A93DB3">
      <w:pPr>
        <w:spacing w:line="259" w:lineRule="auto"/>
        <w:jc w:val="center"/>
        <w:rPr>
          <w:rFonts w:ascii="Times New Roman" w:hAnsi="Times New Roman" w:cs="Times New Roman"/>
          <w:b/>
          <w:sz w:val="22"/>
          <w:szCs w:val="22"/>
        </w:rPr>
      </w:pPr>
      <w:bookmarkStart w:id="0" w:name="_GoBack"/>
      <w:bookmarkEnd w:id="0"/>
      <w:r w:rsidRPr="004947D3">
        <w:rPr>
          <w:rFonts w:ascii="Times New Roman" w:hAnsi="Times New Roman" w:cs="Times New Roman"/>
          <w:b/>
          <w:sz w:val="22"/>
          <w:szCs w:val="22"/>
        </w:rPr>
        <w:t xml:space="preserve">Facilities Consolidation Fund </w:t>
      </w:r>
    </w:p>
    <w:p w14:paraId="401B40D6" w14:textId="0A5341CC" w:rsidR="00051C79" w:rsidRPr="004947D3" w:rsidRDefault="00051C79" w:rsidP="00A93DB3">
      <w:pPr>
        <w:spacing w:line="259" w:lineRule="auto"/>
        <w:jc w:val="center"/>
        <w:rPr>
          <w:rFonts w:ascii="Times New Roman" w:hAnsi="Times New Roman" w:cs="Times New Roman"/>
          <w:b/>
          <w:sz w:val="22"/>
          <w:szCs w:val="22"/>
        </w:rPr>
      </w:pPr>
      <w:r w:rsidRPr="004947D3">
        <w:rPr>
          <w:rFonts w:ascii="Times New Roman" w:hAnsi="Times New Roman" w:cs="Times New Roman"/>
          <w:b/>
          <w:sz w:val="22"/>
          <w:szCs w:val="22"/>
        </w:rPr>
        <w:t xml:space="preserve">Program Design Guide </w:t>
      </w:r>
    </w:p>
    <w:p w14:paraId="709328BB" w14:textId="77777777" w:rsidR="00051C79" w:rsidRPr="004947D3" w:rsidRDefault="00051C79" w:rsidP="00A93DB3">
      <w:pPr>
        <w:spacing w:line="259" w:lineRule="auto"/>
        <w:jc w:val="center"/>
        <w:rPr>
          <w:rFonts w:ascii="Times New Roman" w:hAnsi="Times New Roman" w:cs="Times New Roman"/>
          <w:b/>
          <w:sz w:val="22"/>
          <w:szCs w:val="22"/>
        </w:rPr>
      </w:pPr>
      <w:r w:rsidRPr="004947D3">
        <w:rPr>
          <w:rFonts w:ascii="Times New Roman" w:hAnsi="Times New Roman" w:cs="Times New Roman"/>
          <w:b/>
          <w:sz w:val="22"/>
          <w:szCs w:val="22"/>
        </w:rPr>
        <w:t xml:space="preserve">for MA Department of Developmental Services </w:t>
      </w:r>
    </w:p>
    <w:p w14:paraId="6F460E04" w14:textId="77777777" w:rsidR="00051C79" w:rsidRPr="004947D3" w:rsidRDefault="00051C79" w:rsidP="00A93DB3">
      <w:pPr>
        <w:spacing w:line="259" w:lineRule="auto"/>
        <w:jc w:val="center"/>
        <w:rPr>
          <w:rFonts w:ascii="Times New Roman" w:hAnsi="Times New Roman" w:cs="Times New Roman"/>
          <w:b/>
          <w:sz w:val="22"/>
          <w:szCs w:val="22"/>
        </w:rPr>
      </w:pPr>
      <w:r w:rsidRPr="004947D3">
        <w:rPr>
          <w:rFonts w:ascii="Times New Roman" w:hAnsi="Times New Roman" w:cs="Times New Roman"/>
          <w:b/>
          <w:sz w:val="22"/>
          <w:szCs w:val="22"/>
        </w:rPr>
        <w:t>Integrated Units</w:t>
      </w:r>
    </w:p>
    <w:p w14:paraId="6D9495CD" w14:textId="77777777" w:rsidR="00051C79" w:rsidRPr="004947D3" w:rsidRDefault="00051C79" w:rsidP="00A93DB3">
      <w:pPr>
        <w:spacing w:line="259" w:lineRule="auto"/>
        <w:rPr>
          <w:rFonts w:ascii="Times New Roman" w:hAnsi="Times New Roman" w:cs="Times New Roman"/>
          <w:b/>
          <w:sz w:val="22"/>
          <w:szCs w:val="22"/>
        </w:rPr>
      </w:pPr>
    </w:p>
    <w:p w14:paraId="7843DE78" w14:textId="10BA2051" w:rsidR="00051C79" w:rsidRPr="004947D3" w:rsidRDefault="00051C79" w:rsidP="00A93DB3">
      <w:pPr>
        <w:spacing w:line="259" w:lineRule="auto"/>
        <w:jc w:val="center"/>
        <w:rPr>
          <w:rFonts w:ascii="Times New Roman" w:hAnsi="Times New Roman" w:cs="Times New Roman"/>
          <w:sz w:val="22"/>
          <w:szCs w:val="22"/>
        </w:rPr>
      </w:pPr>
      <w:r w:rsidRPr="004947D3">
        <w:rPr>
          <w:rFonts w:ascii="Times New Roman" w:hAnsi="Times New Roman" w:cs="Times New Roman"/>
          <w:b/>
          <w:sz w:val="22"/>
          <w:szCs w:val="22"/>
        </w:rPr>
        <w:t>202</w:t>
      </w:r>
      <w:r w:rsidR="00D42761">
        <w:rPr>
          <w:rFonts w:ascii="Times New Roman" w:hAnsi="Times New Roman" w:cs="Times New Roman"/>
          <w:b/>
          <w:sz w:val="22"/>
          <w:szCs w:val="22"/>
        </w:rPr>
        <w:t>3</w:t>
      </w:r>
    </w:p>
    <w:p w14:paraId="7A3631A4" w14:textId="77777777" w:rsidR="00051C79" w:rsidRPr="004947D3" w:rsidRDefault="00051C79" w:rsidP="00A93DB3">
      <w:pPr>
        <w:spacing w:line="259" w:lineRule="auto"/>
        <w:rPr>
          <w:rFonts w:ascii="Times New Roman" w:hAnsi="Times New Roman" w:cs="Times New Roman"/>
          <w:sz w:val="22"/>
          <w:szCs w:val="22"/>
        </w:rPr>
      </w:pPr>
    </w:p>
    <w:p w14:paraId="5986AB1E" w14:textId="4F766B10" w:rsidR="00C23637" w:rsidRPr="004947D3" w:rsidRDefault="00C23637" w:rsidP="00A93DB3">
      <w:pPr>
        <w:spacing w:line="259" w:lineRule="auto"/>
        <w:rPr>
          <w:rFonts w:ascii="Times New Roman" w:hAnsi="Times New Roman" w:cs="Times New Roman"/>
          <w:sz w:val="22"/>
          <w:szCs w:val="22"/>
        </w:rPr>
      </w:pPr>
      <w:r w:rsidRPr="004947D3">
        <w:rPr>
          <w:rFonts w:ascii="Times New Roman" w:hAnsi="Times New Roman" w:cs="Times New Roman"/>
          <w:sz w:val="22"/>
          <w:szCs w:val="22"/>
        </w:rPr>
        <w:t>The Massachusetts Department of Development</w:t>
      </w:r>
      <w:r w:rsidR="00A93DB3" w:rsidRPr="007F4B76">
        <w:rPr>
          <w:rFonts w:ascii="Times New Roman" w:hAnsi="Times New Roman" w:cs="Times New Roman"/>
          <w:sz w:val="22"/>
          <w:szCs w:val="22"/>
        </w:rPr>
        <w:t>al</w:t>
      </w:r>
      <w:r w:rsidRPr="004947D3">
        <w:rPr>
          <w:rFonts w:ascii="Times New Roman" w:hAnsi="Times New Roman" w:cs="Times New Roman"/>
          <w:sz w:val="22"/>
          <w:szCs w:val="22"/>
        </w:rPr>
        <w:t xml:space="preserve"> Services (DDS) has developed a range of housing models to meet the accessibility and support needs of the individuals it serves. One model provides for apartment units that are integrated into larger multi-unit developments, allowing DDS </w:t>
      </w:r>
      <w:r w:rsidR="00E23DDC">
        <w:rPr>
          <w:rFonts w:ascii="Times New Roman" w:hAnsi="Times New Roman" w:cs="Times New Roman"/>
          <w:sz w:val="22"/>
          <w:szCs w:val="22"/>
        </w:rPr>
        <w:t>individuals</w:t>
      </w:r>
      <w:r w:rsidRPr="004947D3">
        <w:rPr>
          <w:rFonts w:ascii="Times New Roman" w:hAnsi="Times New Roman" w:cs="Times New Roman"/>
          <w:sz w:val="22"/>
          <w:szCs w:val="22"/>
        </w:rPr>
        <w:t xml:space="preserve"> to live independently as part of a diverse community while still being able to receive and benefit from service supports. Integrated DDS units financed with Facilities Consolidation Funds (FCF) and administered by the Community Economic Development Assistance Corporation (CEDAC) under contract with the </w:t>
      </w:r>
      <w:r w:rsidRPr="003B391C">
        <w:rPr>
          <w:rFonts w:ascii="Times New Roman" w:hAnsi="Times New Roman" w:cs="Times New Roman"/>
          <w:sz w:val="22"/>
          <w:szCs w:val="22"/>
        </w:rPr>
        <w:t xml:space="preserve">Massachusetts </w:t>
      </w:r>
      <w:r w:rsidR="003B391C">
        <w:rPr>
          <w:rFonts w:ascii="Times New Roman" w:hAnsi="Times New Roman" w:cs="Times New Roman"/>
          <w:sz w:val="22"/>
          <w:szCs w:val="22"/>
        </w:rPr>
        <w:t>Executive Office of Housing and Livable Communities (EOHLC</w:t>
      </w:r>
      <w:r w:rsidRPr="003B391C">
        <w:rPr>
          <w:rFonts w:ascii="Times New Roman" w:hAnsi="Times New Roman" w:cs="Times New Roman"/>
          <w:sz w:val="22"/>
          <w:szCs w:val="22"/>
        </w:rPr>
        <w:t>)</w:t>
      </w:r>
      <w:r w:rsidRPr="004947D3">
        <w:rPr>
          <w:rFonts w:ascii="Times New Roman" w:hAnsi="Times New Roman" w:cs="Times New Roman"/>
          <w:sz w:val="22"/>
          <w:szCs w:val="22"/>
        </w:rPr>
        <w:t xml:space="preserve"> </w:t>
      </w:r>
      <w:r w:rsidR="00CE7A05">
        <w:rPr>
          <w:rFonts w:ascii="Times New Roman" w:hAnsi="Times New Roman" w:cs="Times New Roman"/>
          <w:sz w:val="22"/>
          <w:szCs w:val="22"/>
        </w:rPr>
        <w:t>must</w:t>
      </w:r>
      <w:r w:rsidRPr="004947D3">
        <w:rPr>
          <w:rFonts w:ascii="Times New Roman" w:hAnsi="Times New Roman" w:cs="Times New Roman"/>
          <w:sz w:val="22"/>
          <w:szCs w:val="22"/>
        </w:rPr>
        <w:t xml:space="preserve"> be developed in accordance with the requirements in this Program Design Guide (the “Guide”). </w:t>
      </w:r>
    </w:p>
    <w:p w14:paraId="1E5F818E" w14:textId="77777777" w:rsidR="00C23637" w:rsidRPr="004947D3" w:rsidRDefault="00C23637" w:rsidP="00A93DB3">
      <w:pPr>
        <w:spacing w:line="259" w:lineRule="auto"/>
        <w:rPr>
          <w:rFonts w:ascii="Times New Roman" w:hAnsi="Times New Roman" w:cs="Times New Roman"/>
          <w:sz w:val="22"/>
          <w:szCs w:val="22"/>
        </w:rPr>
      </w:pPr>
    </w:p>
    <w:p w14:paraId="50F9EE64" w14:textId="774C27F9" w:rsidR="00C23637" w:rsidRPr="004947D3" w:rsidRDefault="00C23637" w:rsidP="00A93DB3">
      <w:pPr>
        <w:spacing w:line="259" w:lineRule="auto"/>
        <w:rPr>
          <w:rFonts w:ascii="Times New Roman" w:hAnsi="Times New Roman" w:cs="Times New Roman"/>
          <w:sz w:val="22"/>
          <w:szCs w:val="22"/>
        </w:rPr>
      </w:pPr>
      <w:r w:rsidRPr="004947D3">
        <w:rPr>
          <w:rFonts w:ascii="Times New Roman" w:hAnsi="Times New Roman" w:cs="Times New Roman"/>
          <w:sz w:val="22"/>
          <w:szCs w:val="22"/>
        </w:rPr>
        <w:t xml:space="preserve">This Guide is intended to assist developers, designers, and service providers in understanding the basic program design requirements for integrated units that DDS considers important to create an appropriate continuum of residential options for DDS </w:t>
      </w:r>
      <w:r w:rsidR="00E23DDC">
        <w:rPr>
          <w:rFonts w:ascii="Times New Roman" w:hAnsi="Times New Roman" w:cs="Times New Roman"/>
          <w:sz w:val="22"/>
          <w:szCs w:val="22"/>
        </w:rPr>
        <w:t>individuals</w:t>
      </w:r>
      <w:r w:rsidRPr="004947D3">
        <w:rPr>
          <w:rFonts w:ascii="Times New Roman" w:hAnsi="Times New Roman" w:cs="Times New Roman"/>
          <w:sz w:val="22"/>
          <w:szCs w:val="22"/>
        </w:rPr>
        <w:t xml:space="preserve">. A separate publication covers the design requirements for </w:t>
      </w:r>
      <w:r w:rsidR="00D96B68" w:rsidRPr="004947D3">
        <w:rPr>
          <w:rFonts w:ascii="Times New Roman" w:hAnsi="Times New Roman" w:cs="Times New Roman"/>
          <w:sz w:val="22"/>
          <w:szCs w:val="22"/>
        </w:rPr>
        <w:t>c</w:t>
      </w:r>
      <w:r w:rsidRPr="004947D3">
        <w:rPr>
          <w:rFonts w:ascii="Times New Roman" w:hAnsi="Times New Roman" w:cs="Times New Roman"/>
          <w:sz w:val="22"/>
          <w:szCs w:val="22"/>
        </w:rPr>
        <w:t xml:space="preserve">ommunity </w:t>
      </w:r>
      <w:r w:rsidR="00D96B68" w:rsidRPr="004947D3">
        <w:rPr>
          <w:rFonts w:ascii="Times New Roman" w:hAnsi="Times New Roman" w:cs="Times New Roman"/>
          <w:sz w:val="22"/>
          <w:szCs w:val="22"/>
        </w:rPr>
        <w:t>r</w:t>
      </w:r>
      <w:r w:rsidRPr="004947D3">
        <w:rPr>
          <w:rFonts w:ascii="Times New Roman" w:hAnsi="Times New Roman" w:cs="Times New Roman"/>
          <w:sz w:val="22"/>
          <w:szCs w:val="22"/>
        </w:rPr>
        <w:t>esidences for DDS residents, which are typically detached, single-story homes</w:t>
      </w:r>
      <w:r w:rsidR="00F213E1">
        <w:rPr>
          <w:rFonts w:ascii="Times New Roman" w:hAnsi="Times New Roman" w:cs="Times New Roman"/>
          <w:sz w:val="22"/>
          <w:szCs w:val="22"/>
        </w:rPr>
        <w:t xml:space="preserve"> with staff present</w:t>
      </w:r>
      <w:r w:rsidRPr="004947D3">
        <w:rPr>
          <w:rFonts w:ascii="Times New Roman" w:hAnsi="Times New Roman" w:cs="Times New Roman"/>
          <w:sz w:val="22"/>
          <w:szCs w:val="22"/>
        </w:rPr>
        <w:t xml:space="preserve">. </w:t>
      </w:r>
    </w:p>
    <w:p w14:paraId="1F3B48F3" w14:textId="77777777" w:rsidR="00C23637" w:rsidRPr="004947D3" w:rsidRDefault="00C23637" w:rsidP="00A93DB3">
      <w:pPr>
        <w:spacing w:line="259" w:lineRule="auto"/>
        <w:rPr>
          <w:rFonts w:ascii="Times New Roman" w:hAnsi="Times New Roman" w:cs="Times New Roman"/>
          <w:sz w:val="22"/>
          <w:szCs w:val="22"/>
        </w:rPr>
      </w:pPr>
    </w:p>
    <w:p w14:paraId="406A44DB" w14:textId="59841885" w:rsidR="00C23637" w:rsidRPr="004947D3" w:rsidRDefault="00C23637" w:rsidP="00A93DB3">
      <w:pPr>
        <w:spacing w:line="259" w:lineRule="auto"/>
        <w:rPr>
          <w:rFonts w:ascii="Times New Roman" w:hAnsi="Times New Roman" w:cs="Times New Roman"/>
          <w:sz w:val="22"/>
          <w:szCs w:val="22"/>
        </w:rPr>
      </w:pPr>
      <w:r w:rsidRPr="004947D3">
        <w:rPr>
          <w:rFonts w:ascii="Times New Roman" w:hAnsi="Times New Roman" w:cs="Times New Roman"/>
          <w:sz w:val="22"/>
          <w:szCs w:val="22"/>
        </w:rPr>
        <w:t>This Guide identifies what are considered</w:t>
      </w:r>
      <w:r w:rsidR="00D96B68" w:rsidRPr="004947D3">
        <w:rPr>
          <w:rFonts w:ascii="Times New Roman" w:hAnsi="Times New Roman" w:cs="Times New Roman"/>
          <w:sz w:val="22"/>
          <w:szCs w:val="22"/>
        </w:rPr>
        <w:t xml:space="preserve"> to be the</w:t>
      </w:r>
      <w:r w:rsidRPr="004947D3">
        <w:rPr>
          <w:rFonts w:ascii="Times New Roman" w:hAnsi="Times New Roman" w:cs="Times New Roman"/>
          <w:sz w:val="22"/>
          <w:szCs w:val="22"/>
        </w:rPr>
        <w:t xml:space="preserve"> essential baseline design requirements for all integrated DDS units to meet the needs of </w:t>
      </w:r>
      <w:r w:rsidR="00E23DDC">
        <w:rPr>
          <w:rFonts w:ascii="Times New Roman" w:hAnsi="Times New Roman" w:cs="Times New Roman"/>
          <w:sz w:val="22"/>
          <w:szCs w:val="22"/>
        </w:rPr>
        <w:t>residents</w:t>
      </w:r>
      <w:r w:rsidRPr="004947D3">
        <w:rPr>
          <w:rFonts w:ascii="Times New Roman" w:hAnsi="Times New Roman" w:cs="Times New Roman"/>
          <w:sz w:val="22"/>
          <w:szCs w:val="22"/>
        </w:rPr>
        <w:t xml:space="preserve"> in both new and existing units. Additional features, identified by DDS staff prior to the start of design, may be needed in some units in order to meet specific </w:t>
      </w:r>
      <w:r w:rsidR="006224D0">
        <w:rPr>
          <w:rFonts w:ascii="Times New Roman" w:hAnsi="Times New Roman" w:cs="Times New Roman"/>
          <w:sz w:val="22"/>
          <w:szCs w:val="22"/>
        </w:rPr>
        <w:t>programmatic</w:t>
      </w:r>
      <w:r w:rsidRPr="004947D3">
        <w:rPr>
          <w:rFonts w:ascii="Times New Roman" w:hAnsi="Times New Roman" w:cs="Times New Roman"/>
          <w:sz w:val="22"/>
          <w:szCs w:val="22"/>
        </w:rPr>
        <w:t xml:space="preserve"> requirements. DDS, </w:t>
      </w:r>
      <w:r w:rsidR="003B391C">
        <w:rPr>
          <w:rFonts w:ascii="Times New Roman" w:hAnsi="Times New Roman" w:cs="Times New Roman"/>
          <w:sz w:val="22"/>
          <w:szCs w:val="22"/>
        </w:rPr>
        <w:t>EOHLC</w:t>
      </w:r>
      <w:r w:rsidR="003B391C" w:rsidRPr="004947D3">
        <w:rPr>
          <w:rFonts w:ascii="Times New Roman" w:hAnsi="Times New Roman" w:cs="Times New Roman"/>
          <w:sz w:val="22"/>
          <w:szCs w:val="22"/>
        </w:rPr>
        <w:t xml:space="preserve"> </w:t>
      </w:r>
      <w:r w:rsidRPr="004947D3">
        <w:rPr>
          <w:rFonts w:ascii="Times New Roman" w:hAnsi="Times New Roman" w:cs="Times New Roman"/>
          <w:sz w:val="22"/>
          <w:szCs w:val="22"/>
        </w:rPr>
        <w:t xml:space="preserve">and CEDAC reserve the right to waive any requirements as needed. </w:t>
      </w:r>
    </w:p>
    <w:p w14:paraId="47E05056" w14:textId="77777777" w:rsidR="00C23637" w:rsidRPr="004947D3" w:rsidRDefault="00C23637" w:rsidP="00A93DB3">
      <w:pPr>
        <w:spacing w:line="259" w:lineRule="auto"/>
        <w:rPr>
          <w:rFonts w:ascii="Times New Roman" w:hAnsi="Times New Roman" w:cs="Times New Roman"/>
          <w:sz w:val="22"/>
          <w:szCs w:val="22"/>
        </w:rPr>
      </w:pPr>
    </w:p>
    <w:p w14:paraId="0376D7BA" w14:textId="0AFD65FD" w:rsidR="00C23637" w:rsidRPr="004947D3" w:rsidRDefault="00C23637" w:rsidP="00A93DB3">
      <w:pPr>
        <w:spacing w:line="259" w:lineRule="auto"/>
        <w:rPr>
          <w:rFonts w:ascii="Times New Roman" w:hAnsi="Times New Roman" w:cs="Times New Roman"/>
          <w:sz w:val="22"/>
          <w:szCs w:val="22"/>
        </w:rPr>
      </w:pPr>
      <w:r w:rsidRPr="004947D3">
        <w:rPr>
          <w:rFonts w:ascii="Times New Roman" w:hAnsi="Times New Roman" w:cs="Times New Roman"/>
          <w:sz w:val="22"/>
          <w:szCs w:val="22"/>
        </w:rPr>
        <w:t xml:space="preserve">Integrated DDS units typically serve a more independent population than </w:t>
      </w:r>
      <w:r w:rsidR="00D96B68" w:rsidRPr="004947D3">
        <w:rPr>
          <w:rFonts w:ascii="Times New Roman" w:hAnsi="Times New Roman" w:cs="Times New Roman"/>
          <w:sz w:val="22"/>
          <w:szCs w:val="22"/>
        </w:rPr>
        <w:t>c</w:t>
      </w:r>
      <w:r w:rsidRPr="004947D3">
        <w:rPr>
          <w:rFonts w:ascii="Times New Roman" w:hAnsi="Times New Roman" w:cs="Times New Roman"/>
          <w:sz w:val="22"/>
          <w:szCs w:val="22"/>
        </w:rPr>
        <w:t xml:space="preserve">ommunity </w:t>
      </w:r>
      <w:r w:rsidR="00D96B68" w:rsidRPr="004947D3">
        <w:rPr>
          <w:rFonts w:ascii="Times New Roman" w:hAnsi="Times New Roman" w:cs="Times New Roman"/>
          <w:sz w:val="22"/>
          <w:szCs w:val="22"/>
        </w:rPr>
        <w:t>r</w:t>
      </w:r>
      <w:r w:rsidRPr="004947D3">
        <w:rPr>
          <w:rFonts w:ascii="Times New Roman" w:hAnsi="Times New Roman" w:cs="Times New Roman"/>
          <w:sz w:val="22"/>
          <w:szCs w:val="22"/>
        </w:rPr>
        <w:t xml:space="preserve">esidences and as such the requirements outlined in this Guide emphasize </w:t>
      </w:r>
      <w:r w:rsidR="003F1742">
        <w:rPr>
          <w:rFonts w:ascii="Times New Roman" w:hAnsi="Times New Roman" w:cs="Times New Roman"/>
          <w:sz w:val="22"/>
          <w:szCs w:val="22"/>
        </w:rPr>
        <w:t xml:space="preserve">design attributes that ensure residents are </w:t>
      </w:r>
      <w:r w:rsidR="00E23DDC">
        <w:rPr>
          <w:rFonts w:ascii="Times New Roman" w:hAnsi="Times New Roman" w:cs="Times New Roman"/>
          <w:sz w:val="22"/>
          <w:szCs w:val="22"/>
        </w:rPr>
        <w:t>included</w:t>
      </w:r>
      <w:r w:rsidRPr="004947D3">
        <w:rPr>
          <w:rFonts w:ascii="Times New Roman" w:hAnsi="Times New Roman" w:cs="Times New Roman"/>
          <w:sz w:val="22"/>
          <w:szCs w:val="22"/>
        </w:rPr>
        <w:t xml:space="preserve"> as fully as possible and given maximum control over their</w:t>
      </w:r>
      <w:r w:rsidR="003F1742">
        <w:rPr>
          <w:rFonts w:ascii="Times New Roman" w:hAnsi="Times New Roman" w:cs="Times New Roman"/>
          <w:sz w:val="22"/>
          <w:szCs w:val="22"/>
        </w:rPr>
        <w:t xml:space="preserve"> interactions</w:t>
      </w:r>
      <w:r w:rsidR="007C4701">
        <w:rPr>
          <w:rFonts w:ascii="Times New Roman" w:hAnsi="Times New Roman" w:cs="Times New Roman"/>
          <w:sz w:val="22"/>
          <w:szCs w:val="22"/>
        </w:rPr>
        <w:t xml:space="preserve"> with the greater community</w:t>
      </w:r>
      <w:r w:rsidRPr="004947D3">
        <w:rPr>
          <w:rFonts w:ascii="Times New Roman" w:hAnsi="Times New Roman" w:cs="Times New Roman"/>
          <w:sz w:val="22"/>
          <w:szCs w:val="22"/>
        </w:rPr>
        <w:t>.</w:t>
      </w:r>
      <w:r w:rsidR="007C4701">
        <w:rPr>
          <w:rFonts w:ascii="Times New Roman" w:hAnsi="Times New Roman" w:cs="Times New Roman"/>
          <w:sz w:val="22"/>
          <w:szCs w:val="22"/>
        </w:rPr>
        <w:t xml:space="preserve"> </w:t>
      </w:r>
      <w:r w:rsidR="002B1AE2">
        <w:rPr>
          <w:rFonts w:ascii="Times New Roman" w:hAnsi="Times New Roman" w:cs="Times New Roman"/>
          <w:sz w:val="22"/>
          <w:szCs w:val="22"/>
        </w:rPr>
        <w:t>The requirement of</w:t>
      </w:r>
      <w:r w:rsidRPr="004947D3">
        <w:rPr>
          <w:rFonts w:ascii="Times New Roman" w:hAnsi="Times New Roman" w:cs="Times New Roman"/>
          <w:sz w:val="22"/>
          <w:szCs w:val="22"/>
        </w:rPr>
        <w:t xml:space="preserve"> </w:t>
      </w:r>
      <w:proofErr w:type="spellStart"/>
      <w:r w:rsidRPr="006F26F2">
        <w:rPr>
          <w:rFonts w:ascii="Times New Roman" w:hAnsi="Times New Roman"/>
          <w:i/>
          <w:sz w:val="22"/>
        </w:rPr>
        <w:t>visitability</w:t>
      </w:r>
      <w:proofErr w:type="spellEnd"/>
      <w:r w:rsidRPr="004947D3">
        <w:rPr>
          <w:rFonts w:ascii="Times New Roman" w:hAnsi="Times New Roman" w:cs="Times New Roman"/>
          <w:sz w:val="22"/>
          <w:szCs w:val="22"/>
        </w:rPr>
        <w:t xml:space="preserve"> and </w:t>
      </w:r>
      <w:r w:rsidR="002B1AE2">
        <w:rPr>
          <w:rFonts w:ascii="Times New Roman" w:hAnsi="Times New Roman" w:cs="Times New Roman"/>
          <w:sz w:val="22"/>
          <w:szCs w:val="22"/>
        </w:rPr>
        <w:t xml:space="preserve">encouragement of </w:t>
      </w:r>
      <w:r w:rsidR="002B1AE2" w:rsidRPr="007C2A7C">
        <w:rPr>
          <w:rFonts w:ascii="Times New Roman" w:hAnsi="Times New Roman" w:cs="Times New Roman"/>
          <w:i/>
          <w:sz w:val="22"/>
          <w:szCs w:val="22"/>
        </w:rPr>
        <w:t>U</w:t>
      </w:r>
      <w:r w:rsidRPr="007C2A7C">
        <w:rPr>
          <w:rFonts w:ascii="Times New Roman" w:hAnsi="Times New Roman" w:cs="Times New Roman"/>
          <w:i/>
          <w:sz w:val="22"/>
          <w:szCs w:val="22"/>
        </w:rPr>
        <w:t xml:space="preserve">niversal </w:t>
      </w:r>
      <w:r w:rsidR="002B1AE2" w:rsidRPr="007C2A7C">
        <w:rPr>
          <w:rFonts w:ascii="Times New Roman" w:hAnsi="Times New Roman" w:cs="Times New Roman"/>
          <w:i/>
          <w:sz w:val="22"/>
          <w:szCs w:val="22"/>
        </w:rPr>
        <w:t>D</w:t>
      </w:r>
      <w:r w:rsidRPr="007C2A7C">
        <w:rPr>
          <w:rFonts w:ascii="Times New Roman" w:hAnsi="Times New Roman" w:cs="Times New Roman"/>
          <w:i/>
          <w:sz w:val="22"/>
          <w:szCs w:val="22"/>
        </w:rPr>
        <w:t xml:space="preserve">esign </w:t>
      </w:r>
      <w:r w:rsidR="002B1AE2" w:rsidRPr="007C2A7C">
        <w:rPr>
          <w:rFonts w:ascii="Times New Roman" w:hAnsi="Times New Roman" w:cs="Times New Roman"/>
          <w:i/>
          <w:sz w:val="22"/>
          <w:szCs w:val="22"/>
        </w:rPr>
        <w:t>Principles</w:t>
      </w:r>
      <w:r w:rsidR="002B1AE2">
        <w:rPr>
          <w:rFonts w:ascii="Times New Roman" w:hAnsi="Times New Roman" w:cs="Times New Roman"/>
          <w:sz w:val="22"/>
          <w:szCs w:val="22"/>
        </w:rPr>
        <w:t xml:space="preserve"> support the goal of housing where</w:t>
      </w:r>
      <w:r w:rsidRPr="004947D3">
        <w:rPr>
          <w:rFonts w:ascii="Times New Roman" w:hAnsi="Times New Roman" w:cs="Times New Roman"/>
          <w:sz w:val="22"/>
          <w:szCs w:val="22"/>
        </w:rPr>
        <w:t xml:space="preserve"> </w:t>
      </w:r>
      <w:r w:rsidRPr="006F26F2">
        <w:rPr>
          <w:rFonts w:ascii="Times New Roman" w:hAnsi="Times New Roman"/>
          <w:i/>
          <w:sz w:val="22"/>
        </w:rPr>
        <w:t xml:space="preserve">aging in </w:t>
      </w:r>
      <w:r w:rsidR="00655649" w:rsidRPr="006F26F2">
        <w:rPr>
          <w:rFonts w:ascii="Times New Roman" w:hAnsi="Times New Roman"/>
          <w:i/>
          <w:sz w:val="22"/>
        </w:rPr>
        <w:t>place</w:t>
      </w:r>
      <w:r w:rsidR="002B1AE2">
        <w:rPr>
          <w:rFonts w:ascii="Times New Roman" w:hAnsi="Times New Roman" w:cs="Times New Roman"/>
          <w:sz w:val="22"/>
          <w:szCs w:val="22"/>
        </w:rPr>
        <w:t xml:space="preserve"> is possible.</w:t>
      </w:r>
      <w:r w:rsidR="000F0304">
        <w:rPr>
          <w:rFonts w:ascii="Times New Roman" w:hAnsi="Times New Roman" w:cs="Times New Roman"/>
          <w:sz w:val="22"/>
          <w:szCs w:val="22"/>
        </w:rPr>
        <w:t xml:space="preserve"> </w:t>
      </w:r>
      <w:proofErr w:type="spellStart"/>
      <w:r w:rsidR="000F0304">
        <w:rPr>
          <w:rFonts w:ascii="Times New Roman" w:hAnsi="Times New Roman" w:cs="Times New Roman"/>
          <w:sz w:val="22"/>
          <w:szCs w:val="22"/>
        </w:rPr>
        <w:t>Visitability</w:t>
      </w:r>
      <w:proofErr w:type="spellEnd"/>
      <w:r w:rsidR="000F0304">
        <w:rPr>
          <w:rFonts w:ascii="Times New Roman" w:hAnsi="Times New Roman" w:cs="Times New Roman"/>
          <w:sz w:val="22"/>
          <w:szCs w:val="22"/>
        </w:rPr>
        <w:t xml:space="preserve"> is defined in </w:t>
      </w:r>
      <w:r w:rsidR="003B391C">
        <w:rPr>
          <w:rFonts w:ascii="Times New Roman" w:hAnsi="Times New Roman" w:cs="Times New Roman"/>
          <w:sz w:val="22"/>
          <w:szCs w:val="22"/>
        </w:rPr>
        <w:t xml:space="preserve">EOHLC’s </w:t>
      </w:r>
      <w:r w:rsidR="000F0304">
        <w:rPr>
          <w:rFonts w:ascii="Times New Roman" w:hAnsi="Times New Roman" w:cs="Times New Roman"/>
          <w:sz w:val="22"/>
          <w:szCs w:val="22"/>
        </w:rPr>
        <w:t>Qualified Allocation Plan as a dwelling unit with an accessible route from a public way th</w:t>
      </w:r>
      <w:r w:rsidR="005F3114">
        <w:rPr>
          <w:rFonts w:ascii="Times New Roman" w:hAnsi="Times New Roman" w:cs="Times New Roman"/>
          <w:sz w:val="22"/>
          <w:szCs w:val="22"/>
        </w:rPr>
        <w:t>a</w:t>
      </w:r>
      <w:r w:rsidR="000F0304">
        <w:rPr>
          <w:rFonts w:ascii="Times New Roman" w:hAnsi="Times New Roman" w:cs="Times New Roman"/>
          <w:sz w:val="22"/>
          <w:szCs w:val="22"/>
        </w:rPr>
        <w:t>t incorporates maneuverability clearances for a visitor to access the public areas of the unit, such as the bathroom, living room and dining area.</w:t>
      </w:r>
    </w:p>
    <w:p w14:paraId="013E9DF1" w14:textId="77777777" w:rsidR="00C23637" w:rsidRPr="004947D3" w:rsidRDefault="00C23637" w:rsidP="00A93DB3">
      <w:pPr>
        <w:spacing w:line="259" w:lineRule="auto"/>
        <w:rPr>
          <w:rFonts w:ascii="Times New Roman" w:hAnsi="Times New Roman" w:cs="Times New Roman"/>
          <w:sz w:val="22"/>
          <w:szCs w:val="22"/>
        </w:rPr>
      </w:pPr>
    </w:p>
    <w:p w14:paraId="5A3DCFD6" w14:textId="1234BC67" w:rsidR="00C23637" w:rsidRPr="004947D3" w:rsidRDefault="00C23637" w:rsidP="00A93DB3">
      <w:pPr>
        <w:spacing w:line="259" w:lineRule="auto"/>
        <w:rPr>
          <w:rFonts w:ascii="Times New Roman" w:hAnsi="Times New Roman" w:cs="Times New Roman"/>
          <w:sz w:val="22"/>
          <w:szCs w:val="22"/>
        </w:rPr>
      </w:pPr>
      <w:r w:rsidRPr="004947D3">
        <w:rPr>
          <w:rFonts w:ascii="Times New Roman" w:hAnsi="Times New Roman" w:cs="Times New Roman"/>
          <w:sz w:val="22"/>
          <w:szCs w:val="22"/>
        </w:rPr>
        <w:t xml:space="preserve">This Guide supplements and elaborates upon program guidelines and underwriting standards set forth in the </w:t>
      </w:r>
      <w:hyperlink r:id="rId5" w:history="1">
        <w:r w:rsidRPr="004947D3">
          <w:rPr>
            <w:rStyle w:val="Hyperlink"/>
            <w:rFonts w:ascii="Times New Roman" w:hAnsi="Times New Roman" w:cs="Times New Roman"/>
            <w:i/>
            <w:sz w:val="22"/>
            <w:szCs w:val="22"/>
          </w:rPr>
          <w:t>Facilities Consolidation Fund Program Guidelines</w:t>
        </w:r>
      </w:hyperlink>
      <w:r w:rsidRPr="004947D3">
        <w:rPr>
          <w:rFonts w:ascii="Times New Roman" w:hAnsi="Times New Roman" w:cs="Times New Roman"/>
          <w:sz w:val="22"/>
          <w:szCs w:val="22"/>
        </w:rPr>
        <w:t xml:space="preserve"> issued by </w:t>
      </w:r>
      <w:r w:rsidR="003B391C">
        <w:rPr>
          <w:rFonts w:ascii="Times New Roman" w:hAnsi="Times New Roman" w:cs="Times New Roman"/>
          <w:sz w:val="22"/>
          <w:szCs w:val="22"/>
        </w:rPr>
        <w:t>EOHLC</w:t>
      </w:r>
      <w:r w:rsidR="003B391C" w:rsidRPr="004947D3">
        <w:rPr>
          <w:rFonts w:ascii="Times New Roman" w:hAnsi="Times New Roman" w:cs="Times New Roman"/>
          <w:sz w:val="22"/>
          <w:szCs w:val="22"/>
        </w:rPr>
        <w:t xml:space="preserve"> </w:t>
      </w:r>
      <w:r w:rsidRPr="004947D3">
        <w:rPr>
          <w:rFonts w:ascii="Times New Roman" w:hAnsi="Times New Roman" w:cs="Times New Roman"/>
          <w:sz w:val="22"/>
          <w:szCs w:val="22"/>
        </w:rPr>
        <w:t xml:space="preserve">in </w:t>
      </w:r>
      <w:r w:rsidRPr="003B391C">
        <w:rPr>
          <w:rFonts w:ascii="Times New Roman" w:hAnsi="Times New Roman" w:cs="Times New Roman"/>
          <w:sz w:val="22"/>
          <w:szCs w:val="22"/>
        </w:rPr>
        <w:t>February 2004</w:t>
      </w:r>
      <w:r w:rsidRPr="004947D3">
        <w:rPr>
          <w:rFonts w:ascii="Times New Roman" w:hAnsi="Times New Roman" w:cs="Times New Roman"/>
          <w:sz w:val="22"/>
          <w:szCs w:val="22"/>
        </w:rPr>
        <w:t>.</w:t>
      </w:r>
    </w:p>
    <w:p w14:paraId="191623B8" w14:textId="0164FC59" w:rsidR="00D96B68" w:rsidRPr="004947D3" w:rsidRDefault="00D96B68" w:rsidP="00A93DB3">
      <w:pPr>
        <w:spacing w:line="259" w:lineRule="auto"/>
        <w:rPr>
          <w:rFonts w:ascii="Times New Roman" w:hAnsi="Times New Roman" w:cs="Times New Roman"/>
          <w:sz w:val="22"/>
          <w:szCs w:val="22"/>
        </w:rPr>
      </w:pPr>
    </w:p>
    <w:p w14:paraId="1A31A625" w14:textId="2A4150CA" w:rsidR="00D96B68" w:rsidRDefault="00D96B68" w:rsidP="00A93DB3">
      <w:pPr>
        <w:spacing w:line="259" w:lineRule="auto"/>
        <w:rPr>
          <w:rFonts w:ascii="Times New Roman" w:hAnsi="Times New Roman" w:cs="Times New Roman"/>
          <w:sz w:val="22"/>
          <w:szCs w:val="22"/>
        </w:rPr>
      </w:pPr>
      <w:r w:rsidRPr="004947D3">
        <w:rPr>
          <w:rFonts w:ascii="Times New Roman" w:hAnsi="Times New Roman" w:cs="Times New Roman"/>
          <w:sz w:val="22"/>
          <w:szCs w:val="22"/>
        </w:rPr>
        <w:t xml:space="preserve">Developers considering the construction of integrated units should first read the </w:t>
      </w:r>
      <w:hyperlink r:id="rId6" w:history="1">
        <w:r w:rsidRPr="003E235D">
          <w:rPr>
            <w:rStyle w:val="Hyperlink"/>
            <w:rFonts w:ascii="Times New Roman" w:hAnsi="Times New Roman" w:cs="Times New Roman"/>
            <w:i/>
            <w:sz w:val="22"/>
            <w:szCs w:val="22"/>
          </w:rPr>
          <w:t>Facilities Consolidation Fund Integrated Un</w:t>
        </w:r>
        <w:r w:rsidRPr="003E235D">
          <w:rPr>
            <w:rStyle w:val="Hyperlink"/>
            <w:rFonts w:ascii="Times New Roman" w:hAnsi="Times New Roman" w:cs="Times New Roman"/>
            <w:i/>
            <w:sz w:val="22"/>
            <w:szCs w:val="22"/>
          </w:rPr>
          <w:t>i</w:t>
        </w:r>
        <w:r w:rsidRPr="003E235D">
          <w:rPr>
            <w:rStyle w:val="Hyperlink"/>
            <w:rFonts w:ascii="Times New Roman" w:hAnsi="Times New Roman" w:cs="Times New Roman"/>
            <w:i/>
            <w:sz w:val="22"/>
            <w:szCs w:val="22"/>
          </w:rPr>
          <w:t>ts Tip Sheet</w:t>
        </w:r>
      </w:hyperlink>
      <w:r w:rsidRPr="004947D3">
        <w:rPr>
          <w:rFonts w:ascii="Times New Roman" w:hAnsi="Times New Roman" w:cs="Times New Roman"/>
          <w:sz w:val="22"/>
          <w:szCs w:val="22"/>
        </w:rPr>
        <w:t xml:space="preserve"> posted on CEDAC’s website. This document contains key information that should be reviewed prior to undertaking the development of </w:t>
      </w:r>
      <w:r w:rsidR="00E313E9" w:rsidRPr="004947D3">
        <w:rPr>
          <w:rFonts w:ascii="Times New Roman" w:hAnsi="Times New Roman" w:cs="Times New Roman"/>
          <w:sz w:val="22"/>
          <w:szCs w:val="22"/>
        </w:rPr>
        <w:t>integrated units</w:t>
      </w:r>
      <w:r w:rsidRPr="004947D3">
        <w:rPr>
          <w:rFonts w:ascii="Times New Roman" w:hAnsi="Times New Roman" w:cs="Times New Roman"/>
          <w:sz w:val="22"/>
          <w:szCs w:val="22"/>
        </w:rPr>
        <w:t>. Recognizing that each project can have unique circumstances of location or program design</w:t>
      </w:r>
      <w:r w:rsidR="00E313E9" w:rsidRPr="003B391C">
        <w:rPr>
          <w:rFonts w:ascii="Times New Roman" w:hAnsi="Times New Roman" w:cs="Times New Roman"/>
          <w:color w:val="FF0000"/>
          <w:sz w:val="22"/>
          <w:szCs w:val="22"/>
        </w:rPr>
        <w:t xml:space="preserve"> </w:t>
      </w:r>
      <w:r w:rsidRPr="004947D3">
        <w:rPr>
          <w:rFonts w:ascii="Times New Roman" w:hAnsi="Times New Roman" w:cs="Times New Roman"/>
          <w:sz w:val="22"/>
          <w:szCs w:val="22"/>
        </w:rPr>
        <w:t xml:space="preserve">and may serve individuals along a varied continuum of need, developers </w:t>
      </w:r>
      <w:r w:rsidR="00CE7A05">
        <w:rPr>
          <w:rFonts w:ascii="Times New Roman" w:hAnsi="Times New Roman" w:cs="Times New Roman"/>
          <w:sz w:val="22"/>
          <w:szCs w:val="22"/>
        </w:rPr>
        <w:t>must</w:t>
      </w:r>
      <w:r w:rsidRPr="004947D3">
        <w:rPr>
          <w:rFonts w:ascii="Times New Roman" w:hAnsi="Times New Roman" w:cs="Times New Roman"/>
          <w:sz w:val="22"/>
          <w:szCs w:val="22"/>
        </w:rPr>
        <w:t xml:space="preserve"> review their proposed program with DDS and CEDAC at the earliest feasible time to ensure that it falls within the design parameters outlined in these guidelines.</w:t>
      </w:r>
    </w:p>
    <w:p w14:paraId="496DBDDD" w14:textId="77777777" w:rsidR="005E4C22" w:rsidRPr="004947D3" w:rsidRDefault="005E4C22" w:rsidP="00A93DB3">
      <w:pPr>
        <w:spacing w:line="259" w:lineRule="auto"/>
        <w:rPr>
          <w:rFonts w:ascii="Times New Roman" w:hAnsi="Times New Roman" w:cs="Times New Roman"/>
          <w:sz w:val="22"/>
          <w:szCs w:val="22"/>
        </w:rPr>
      </w:pPr>
    </w:p>
    <w:p w14:paraId="78E543F8" w14:textId="40BD10EE" w:rsidR="00F028EF" w:rsidRPr="004947D3" w:rsidRDefault="00F028EF" w:rsidP="00A93DB3">
      <w:pPr>
        <w:spacing w:line="259" w:lineRule="auto"/>
        <w:rPr>
          <w:rFonts w:ascii="Times New Roman" w:hAnsi="Times New Roman" w:cs="Times New Roman"/>
          <w:sz w:val="22"/>
          <w:szCs w:val="22"/>
        </w:rPr>
      </w:pPr>
      <w:r w:rsidRPr="004947D3">
        <w:rPr>
          <w:rFonts w:ascii="Times New Roman" w:hAnsi="Times New Roman" w:cs="Times New Roman"/>
          <w:sz w:val="22"/>
          <w:szCs w:val="22"/>
        </w:rPr>
        <w:lastRenderedPageBreak/>
        <w:t xml:space="preserve">The Guide </w:t>
      </w:r>
      <w:r w:rsidR="00EB541C" w:rsidRPr="004947D3">
        <w:rPr>
          <w:rFonts w:ascii="Times New Roman" w:hAnsi="Times New Roman" w:cs="Times New Roman"/>
          <w:sz w:val="22"/>
          <w:szCs w:val="22"/>
        </w:rPr>
        <w:t>is</w:t>
      </w:r>
      <w:r w:rsidRPr="004947D3">
        <w:rPr>
          <w:rFonts w:ascii="Times New Roman" w:hAnsi="Times New Roman" w:cs="Times New Roman"/>
          <w:sz w:val="22"/>
          <w:szCs w:val="22"/>
        </w:rPr>
        <w:t xml:space="preserve"> broken out into t</w:t>
      </w:r>
      <w:r w:rsidR="00FD008D" w:rsidRPr="004947D3">
        <w:rPr>
          <w:rFonts w:ascii="Times New Roman" w:hAnsi="Times New Roman" w:cs="Times New Roman"/>
          <w:sz w:val="22"/>
          <w:szCs w:val="22"/>
        </w:rPr>
        <w:t>wo</w:t>
      </w:r>
      <w:r w:rsidRPr="004947D3">
        <w:rPr>
          <w:rFonts w:ascii="Times New Roman" w:hAnsi="Times New Roman" w:cs="Times New Roman"/>
          <w:sz w:val="22"/>
          <w:szCs w:val="22"/>
        </w:rPr>
        <w:t xml:space="preserve"> sections:</w:t>
      </w:r>
    </w:p>
    <w:p w14:paraId="0E6D874B" w14:textId="77777777" w:rsidR="00F028EF" w:rsidRPr="004947D3" w:rsidRDefault="00F028EF" w:rsidP="00A93DB3">
      <w:pPr>
        <w:spacing w:line="259" w:lineRule="auto"/>
        <w:rPr>
          <w:rFonts w:ascii="Times New Roman" w:hAnsi="Times New Roman" w:cs="Times New Roman"/>
          <w:sz w:val="22"/>
          <w:szCs w:val="22"/>
        </w:rPr>
      </w:pPr>
    </w:p>
    <w:p w14:paraId="1AEC0803" w14:textId="0646F74E" w:rsidR="00F028EF" w:rsidRPr="004947D3" w:rsidRDefault="00F028EF" w:rsidP="00A93DB3">
      <w:pPr>
        <w:spacing w:line="259" w:lineRule="auto"/>
        <w:rPr>
          <w:rFonts w:ascii="Times New Roman" w:hAnsi="Times New Roman" w:cs="Times New Roman"/>
          <w:sz w:val="22"/>
          <w:szCs w:val="22"/>
        </w:rPr>
      </w:pPr>
      <w:r w:rsidRPr="004947D3">
        <w:rPr>
          <w:rFonts w:ascii="Times New Roman" w:hAnsi="Times New Roman" w:cs="Times New Roman"/>
          <w:sz w:val="22"/>
          <w:szCs w:val="22"/>
        </w:rPr>
        <w:tab/>
        <w:t>A.</w:t>
      </w:r>
      <w:r w:rsidRPr="004947D3">
        <w:rPr>
          <w:rFonts w:ascii="Times New Roman" w:hAnsi="Times New Roman" w:cs="Times New Roman"/>
          <w:sz w:val="22"/>
          <w:szCs w:val="22"/>
        </w:rPr>
        <w:tab/>
        <w:t xml:space="preserve">Basic </w:t>
      </w:r>
      <w:r w:rsidR="00B86347" w:rsidRPr="004947D3">
        <w:rPr>
          <w:rFonts w:ascii="Times New Roman" w:hAnsi="Times New Roman" w:cs="Times New Roman"/>
          <w:sz w:val="22"/>
          <w:szCs w:val="22"/>
        </w:rPr>
        <w:t xml:space="preserve">Integrated Unit </w:t>
      </w:r>
      <w:r w:rsidRPr="004947D3">
        <w:rPr>
          <w:rFonts w:ascii="Times New Roman" w:hAnsi="Times New Roman" w:cs="Times New Roman"/>
          <w:sz w:val="22"/>
          <w:szCs w:val="22"/>
        </w:rPr>
        <w:t>Program</w:t>
      </w:r>
    </w:p>
    <w:p w14:paraId="43179C32" w14:textId="551F907A" w:rsidR="00F028EF" w:rsidRPr="004947D3" w:rsidRDefault="00F028EF" w:rsidP="00A93DB3">
      <w:pPr>
        <w:spacing w:line="259" w:lineRule="auto"/>
        <w:rPr>
          <w:rFonts w:ascii="Times New Roman" w:hAnsi="Times New Roman" w:cs="Times New Roman"/>
          <w:sz w:val="22"/>
          <w:szCs w:val="22"/>
        </w:rPr>
      </w:pPr>
      <w:r w:rsidRPr="004947D3">
        <w:rPr>
          <w:rFonts w:ascii="Times New Roman" w:hAnsi="Times New Roman" w:cs="Times New Roman"/>
          <w:sz w:val="22"/>
          <w:szCs w:val="22"/>
        </w:rPr>
        <w:tab/>
      </w:r>
      <w:r w:rsidR="00FD008D" w:rsidRPr="004947D3">
        <w:rPr>
          <w:rFonts w:ascii="Times New Roman" w:hAnsi="Times New Roman" w:cs="Times New Roman"/>
          <w:sz w:val="22"/>
          <w:szCs w:val="22"/>
        </w:rPr>
        <w:t>B</w:t>
      </w:r>
      <w:r w:rsidRPr="004947D3">
        <w:rPr>
          <w:rFonts w:ascii="Times New Roman" w:hAnsi="Times New Roman" w:cs="Times New Roman"/>
          <w:sz w:val="22"/>
          <w:szCs w:val="22"/>
        </w:rPr>
        <w:t>.</w:t>
      </w:r>
      <w:r w:rsidRPr="004947D3">
        <w:rPr>
          <w:rFonts w:ascii="Times New Roman" w:hAnsi="Times New Roman" w:cs="Times New Roman"/>
          <w:sz w:val="22"/>
          <w:szCs w:val="22"/>
        </w:rPr>
        <w:tab/>
        <w:t>Developer’s Checklist</w:t>
      </w:r>
      <w:r w:rsidR="001667E5" w:rsidRPr="004947D3">
        <w:rPr>
          <w:rFonts w:ascii="Times New Roman" w:hAnsi="Times New Roman" w:cs="Times New Roman"/>
          <w:sz w:val="22"/>
          <w:szCs w:val="22"/>
        </w:rPr>
        <w:t xml:space="preserve"> for Integrated DDS Units</w:t>
      </w:r>
    </w:p>
    <w:p w14:paraId="773721D1" w14:textId="77777777" w:rsidR="00F028EF" w:rsidRPr="004947D3" w:rsidRDefault="00F028EF" w:rsidP="00A93DB3">
      <w:pPr>
        <w:spacing w:line="259" w:lineRule="auto"/>
        <w:rPr>
          <w:rFonts w:ascii="Times New Roman" w:hAnsi="Times New Roman" w:cs="Times New Roman"/>
          <w:sz w:val="22"/>
          <w:szCs w:val="22"/>
        </w:rPr>
      </w:pPr>
    </w:p>
    <w:p w14:paraId="191956EC" w14:textId="1DE60807" w:rsidR="00F028EF" w:rsidRPr="006F26F2" w:rsidRDefault="00EC7815" w:rsidP="00A93DB3">
      <w:pPr>
        <w:spacing w:line="259" w:lineRule="auto"/>
        <w:rPr>
          <w:rFonts w:ascii="Times New Roman" w:hAnsi="Times New Roman"/>
          <w:b/>
          <w:sz w:val="22"/>
        </w:rPr>
      </w:pPr>
      <w:r w:rsidRPr="006F26F2">
        <w:rPr>
          <w:rFonts w:ascii="Times New Roman" w:hAnsi="Times New Roman"/>
          <w:b/>
          <w:sz w:val="22"/>
        </w:rPr>
        <w:t xml:space="preserve">A.  </w:t>
      </w:r>
      <w:r w:rsidR="00F028EF" w:rsidRPr="006F26F2">
        <w:rPr>
          <w:rFonts w:ascii="Times New Roman" w:hAnsi="Times New Roman"/>
          <w:b/>
          <w:sz w:val="22"/>
        </w:rPr>
        <w:t xml:space="preserve">Basic </w:t>
      </w:r>
      <w:r w:rsidR="00B86347" w:rsidRPr="006F26F2">
        <w:rPr>
          <w:rFonts w:ascii="Times New Roman" w:hAnsi="Times New Roman"/>
          <w:b/>
          <w:sz w:val="22"/>
        </w:rPr>
        <w:t xml:space="preserve">Integrated Unit </w:t>
      </w:r>
      <w:r w:rsidR="00F028EF" w:rsidRPr="006F26F2">
        <w:rPr>
          <w:rFonts w:ascii="Times New Roman" w:hAnsi="Times New Roman"/>
          <w:b/>
          <w:sz w:val="22"/>
        </w:rPr>
        <w:t>Program</w:t>
      </w:r>
    </w:p>
    <w:p w14:paraId="7C286948" w14:textId="08A4423F" w:rsidR="00F028EF" w:rsidRPr="004947D3" w:rsidRDefault="00F028EF" w:rsidP="00A93DB3">
      <w:pPr>
        <w:spacing w:line="259" w:lineRule="auto"/>
        <w:rPr>
          <w:rFonts w:ascii="Times New Roman" w:hAnsi="Times New Roman" w:cs="Times New Roman"/>
          <w:sz w:val="22"/>
          <w:szCs w:val="22"/>
        </w:rPr>
      </w:pPr>
    </w:p>
    <w:p w14:paraId="12D4B9E9" w14:textId="516405E6" w:rsidR="003F457E" w:rsidRPr="004947D3" w:rsidRDefault="003F457E" w:rsidP="003F457E">
      <w:pPr>
        <w:rPr>
          <w:rFonts w:ascii="Times New Roman" w:hAnsi="Times New Roman" w:cs="Times New Roman"/>
          <w:sz w:val="22"/>
          <w:szCs w:val="22"/>
        </w:rPr>
      </w:pPr>
      <w:r w:rsidRPr="004947D3">
        <w:rPr>
          <w:rFonts w:ascii="Times New Roman" w:hAnsi="Times New Roman" w:cs="Times New Roman"/>
          <w:sz w:val="22"/>
          <w:szCs w:val="22"/>
        </w:rPr>
        <w:t xml:space="preserve">This section is intended to outline fundamental elements in the design and development of integrated units. </w:t>
      </w:r>
      <w:r w:rsidR="00A47A9A">
        <w:rPr>
          <w:rFonts w:ascii="Times New Roman" w:hAnsi="Times New Roman" w:cs="Times New Roman"/>
          <w:sz w:val="22"/>
          <w:szCs w:val="22"/>
        </w:rPr>
        <w:t>Please</w:t>
      </w:r>
      <w:r w:rsidRPr="004947D3">
        <w:rPr>
          <w:rFonts w:ascii="Times New Roman" w:hAnsi="Times New Roman" w:cs="Times New Roman"/>
          <w:sz w:val="22"/>
          <w:szCs w:val="22"/>
        </w:rPr>
        <w:t xml:space="preserve"> refer to the following section (Section B – </w:t>
      </w:r>
      <w:r w:rsidR="001667E5" w:rsidRPr="004947D3">
        <w:rPr>
          <w:rFonts w:ascii="Times New Roman" w:hAnsi="Times New Roman" w:cs="Times New Roman"/>
          <w:sz w:val="22"/>
          <w:szCs w:val="22"/>
        </w:rPr>
        <w:t>Developer’s Checklist for Integrated DDS Units</w:t>
      </w:r>
      <w:r w:rsidRPr="004947D3">
        <w:rPr>
          <w:rFonts w:ascii="Times New Roman" w:hAnsi="Times New Roman" w:cs="Times New Roman"/>
          <w:sz w:val="22"/>
          <w:szCs w:val="22"/>
        </w:rPr>
        <w:t xml:space="preserve">) for a </w:t>
      </w:r>
      <w:r w:rsidR="00F04E98">
        <w:rPr>
          <w:rFonts w:ascii="Times New Roman" w:hAnsi="Times New Roman" w:cs="Times New Roman"/>
          <w:sz w:val="22"/>
          <w:szCs w:val="22"/>
        </w:rPr>
        <w:t>detailed</w:t>
      </w:r>
      <w:r w:rsidRPr="004947D3">
        <w:rPr>
          <w:rFonts w:ascii="Times New Roman" w:hAnsi="Times New Roman" w:cs="Times New Roman"/>
          <w:sz w:val="22"/>
          <w:szCs w:val="22"/>
        </w:rPr>
        <w:t xml:space="preserve"> list of </w:t>
      </w:r>
      <w:r w:rsidR="00F04E98">
        <w:rPr>
          <w:rFonts w:ascii="Times New Roman" w:hAnsi="Times New Roman" w:cs="Times New Roman"/>
          <w:sz w:val="22"/>
          <w:szCs w:val="22"/>
        </w:rPr>
        <w:t>specific</w:t>
      </w:r>
      <w:r w:rsidRPr="004947D3">
        <w:rPr>
          <w:rFonts w:ascii="Times New Roman" w:hAnsi="Times New Roman" w:cs="Times New Roman"/>
          <w:sz w:val="22"/>
          <w:szCs w:val="22"/>
        </w:rPr>
        <w:t xml:space="preserve"> design requirements for </w:t>
      </w:r>
      <w:r w:rsidR="00F4287C" w:rsidRPr="004947D3">
        <w:rPr>
          <w:rFonts w:ascii="Times New Roman" w:hAnsi="Times New Roman" w:cs="Times New Roman"/>
          <w:sz w:val="22"/>
          <w:szCs w:val="22"/>
        </w:rPr>
        <w:t>integrated DDS units</w:t>
      </w:r>
      <w:r w:rsidRPr="004947D3">
        <w:rPr>
          <w:rFonts w:ascii="Times New Roman" w:hAnsi="Times New Roman" w:cs="Times New Roman"/>
          <w:sz w:val="22"/>
          <w:szCs w:val="22"/>
        </w:rPr>
        <w:t xml:space="preserve">. Please note that </w:t>
      </w:r>
      <w:r w:rsidR="00DD780A">
        <w:rPr>
          <w:rFonts w:ascii="Times New Roman" w:hAnsi="Times New Roman" w:cs="Times New Roman"/>
          <w:sz w:val="22"/>
          <w:szCs w:val="22"/>
        </w:rPr>
        <w:t xml:space="preserve">while </w:t>
      </w:r>
      <w:r w:rsidRPr="004947D3">
        <w:rPr>
          <w:rFonts w:ascii="Times New Roman" w:hAnsi="Times New Roman" w:cs="Times New Roman"/>
          <w:sz w:val="22"/>
          <w:szCs w:val="22"/>
        </w:rPr>
        <w:t xml:space="preserve">most </w:t>
      </w:r>
      <w:r w:rsidR="00F4287C" w:rsidRPr="004947D3">
        <w:rPr>
          <w:rFonts w:ascii="Times New Roman" w:hAnsi="Times New Roman" w:cs="Times New Roman"/>
          <w:sz w:val="22"/>
          <w:szCs w:val="22"/>
        </w:rPr>
        <w:t>integrated units</w:t>
      </w:r>
      <w:r w:rsidRPr="004947D3">
        <w:rPr>
          <w:rFonts w:ascii="Times New Roman" w:hAnsi="Times New Roman" w:cs="Times New Roman"/>
          <w:sz w:val="22"/>
          <w:szCs w:val="22"/>
        </w:rPr>
        <w:t xml:space="preserve"> will be new construction, some may be renovations of existing </w:t>
      </w:r>
      <w:r w:rsidR="00F4287C" w:rsidRPr="004947D3">
        <w:rPr>
          <w:rFonts w:ascii="Times New Roman" w:hAnsi="Times New Roman" w:cs="Times New Roman"/>
          <w:sz w:val="22"/>
          <w:szCs w:val="22"/>
        </w:rPr>
        <w:t>units</w:t>
      </w:r>
      <w:r w:rsidRPr="004947D3">
        <w:rPr>
          <w:rFonts w:ascii="Times New Roman" w:hAnsi="Times New Roman" w:cs="Times New Roman"/>
          <w:sz w:val="22"/>
          <w:szCs w:val="22"/>
        </w:rPr>
        <w:t xml:space="preserve">, which have slightly different design requirements. </w:t>
      </w:r>
    </w:p>
    <w:p w14:paraId="698019A9" w14:textId="77777777" w:rsidR="003F457E" w:rsidRPr="004947D3" w:rsidRDefault="003F457E" w:rsidP="00A93DB3">
      <w:pPr>
        <w:spacing w:line="259" w:lineRule="auto"/>
        <w:rPr>
          <w:rFonts w:ascii="Times New Roman" w:hAnsi="Times New Roman" w:cs="Times New Roman"/>
          <w:sz w:val="22"/>
          <w:szCs w:val="22"/>
        </w:rPr>
      </w:pPr>
    </w:p>
    <w:p w14:paraId="09535AF3" w14:textId="77777777" w:rsidR="00C420D4" w:rsidRPr="004947D3" w:rsidRDefault="00C420D4" w:rsidP="00C420D4">
      <w:pPr>
        <w:pStyle w:val="ListParagraph"/>
        <w:numPr>
          <w:ilvl w:val="0"/>
          <w:numId w:val="2"/>
        </w:numPr>
        <w:spacing w:after="0"/>
        <w:rPr>
          <w:rFonts w:ascii="Times New Roman" w:hAnsi="Times New Roman" w:cs="Times New Roman"/>
        </w:rPr>
      </w:pPr>
      <w:r w:rsidRPr="004947D3">
        <w:rPr>
          <w:rFonts w:ascii="Times New Roman" w:hAnsi="Times New Roman" w:cs="Times New Roman"/>
          <w:u w:val="single"/>
        </w:rPr>
        <w:t>Accessibility</w:t>
      </w:r>
    </w:p>
    <w:p w14:paraId="5DD4E242" w14:textId="54323314" w:rsidR="00C420D4" w:rsidRDefault="00C420D4" w:rsidP="00C420D4">
      <w:pPr>
        <w:pStyle w:val="ListParagraph"/>
        <w:numPr>
          <w:ilvl w:val="1"/>
          <w:numId w:val="2"/>
        </w:numPr>
        <w:spacing w:after="0"/>
        <w:rPr>
          <w:rFonts w:ascii="Times New Roman" w:hAnsi="Times New Roman" w:cs="Times New Roman"/>
        </w:rPr>
      </w:pPr>
      <w:r w:rsidRPr="003B1FDA">
        <w:rPr>
          <w:rFonts w:ascii="Times New Roman" w:hAnsi="Times New Roman" w:cs="Times New Roman"/>
        </w:rPr>
        <w:t xml:space="preserve">Projects </w:t>
      </w:r>
      <w:r>
        <w:rPr>
          <w:rFonts w:ascii="Times New Roman" w:hAnsi="Times New Roman" w:cs="Times New Roman"/>
        </w:rPr>
        <w:t>with integrated units must</w:t>
      </w:r>
      <w:r w:rsidRPr="003B1FDA">
        <w:rPr>
          <w:rFonts w:ascii="Times New Roman" w:hAnsi="Times New Roman" w:cs="Times New Roman"/>
        </w:rPr>
        <w:t xml:space="preserve"> comply with all applicable federal and state access requirements</w:t>
      </w:r>
      <w:r>
        <w:rPr>
          <w:rFonts w:ascii="Times New Roman" w:hAnsi="Times New Roman" w:cs="Times New Roman"/>
        </w:rPr>
        <w:t>,</w:t>
      </w:r>
      <w:r w:rsidRPr="003B1FDA">
        <w:rPr>
          <w:rFonts w:ascii="Times New Roman" w:hAnsi="Times New Roman" w:cs="Times New Roman"/>
        </w:rPr>
        <w:t xml:space="preserve"> in addition to the</w:t>
      </w:r>
      <w:r>
        <w:rPr>
          <w:rFonts w:ascii="Times New Roman" w:hAnsi="Times New Roman" w:cs="Times New Roman"/>
        </w:rPr>
        <w:t xml:space="preserve">se specific design requirements for integrated units. </w:t>
      </w:r>
      <w:r w:rsidRPr="00753C76">
        <w:rPr>
          <w:rFonts w:ascii="Times New Roman" w:hAnsi="Times New Roman" w:cs="Times New Roman"/>
        </w:rPr>
        <w:t xml:space="preserve">If the requirements conflict, the </w:t>
      </w:r>
      <w:r>
        <w:rPr>
          <w:rFonts w:ascii="Times New Roman" w:hAnsi="Times New Roman" w:cs="Times New Roman"/>
        </w:rPr>
        <w:t>most restrictive requirement will prevail</w:t>
      </w:r>
      <w:r w:rsidRPr="00753C76">
        <w:rPr>
          <w:rFonts w:ascii="Times New Roman" w:hAnsi="Times New Roman" w:cs="Times New Roman"/>
        </w:rPr>
        <w:t xml:space="preserve">. </w:t>
      </w:r>
      <w:r w:rsidRPr="003B1FDA">
        <w:rPr>
          <w:rFonts w:ascii="Times New Roman" w:hAnsi="Times New Roman" w:cs="Times New Roman"/>
        </w:rPr>
        <w:t xml:space="preserve"> </w:t>
      </w:r>
    </w:p>
    <w:p w14:paraId="4AF8F0D7" w14:textId="498450F5" w:rsidR="00C420D4" w:rsidRPr="004947D3" w:rsidRDefault="00C420D4" w:rsidP="00C420D4">
      <w:pPr>
        <w:pStyle w:val="ListParagraph"/>
        <w:numPr>
          <w:ilvl w:val="1"/>
          <w:numId w:val="2"/>
        </w:numPr>
        <w:spacing w:after="0"/>
        <w:rPr>
          <w:rFonts w:ascii="Times New Roman" w:hAnsi="Times New Roman" w:cs="Times New Roman"/>
        </w:rPr>
      </w:pPr>
      <w:r w:rsidRPr="004947D3">
        <w:rPr>
          <w:rFonts w:ascii="Times New Roman" w:hAnsi="Times New Roman" w:cs="Times New Roman"/>
        </w:rPr>
        <w:t>Integrated units must meet Massachusetts A</w:t>
      </w:r>
      <w:r>
        <w:rPr>
          <w:rFonts w:ascii="Times New Roman" w:hAnsi="Times New Roman" w:cs="Times New Roman"/>
        </w:rPr>
        <w:t xml:space="preserve">rchitectural </w:t>
      </w:r>
      <w:r w:rsidRPr="004947D3">
        <w:rPr>
          <w:rFonts w:ascii="Times New Roman" w:hAnsi="Times New Roman" w:cs="Times New Roman"/>
        </w:rPr>
        <w:t>A</w:t>
      </w:r>
      <w:r>
        <w:rPr>
          <w:rFonts w:ascii="Times New Roman" w:hAnsi="Times New Roman" w:cs="Times New Roman"/>
        </w:rPr>
        <w:t>ccess Board (MAA</w:t>
      </w:r>
      <w:r w:rsidRPr="004947D3">
        <w:rPr>
          <w:rFonts w:ascii="Times New Roman" w:hAnsi="Times New Roman" w:cs="Times New Roman"/>
        </w:rPr>
        <w:t>B</w:t>
      </w:r>
      <w:r>
        <w:rPr>
          <w:rFonts w:ascii="Times New Roman" w:hAnsi="Times New Roman" w:cs="Times New Roman"/>
        </w:rPr>
        <w:t>)</w:t>
      </w:r>
      <w:r w:rsidRPr="004947D3">
        <w:rPr>
          <w:rFonts w:ascii="Times New Roman" w:hAnsi="Times New Roman" w:cs="Times New Roman"/>
        </w:rPr>
        <w:t xml:space="preserve"> Group 2A design requirements for multifamily housing</w:t>
      </w:r>
      <w:r>
        <w:rPr>
          <w:rFonts w:ascii="Times New Roman" w:hAnsi="Times New Roman" w:cs="Times New Roman"/>
        </w:rPr>
        <w:t xml:space="preserve"> (see </w:t>
      </w:r>
      <w:hyperlink r:id="rId7" w:history="1">
        <w:r w:rsidRPr="009A61E6">
          <w:rPr>
            <w:rStyle w:val="Hyperlink"/>
            <w:rFonts w:ascii="Times New Roman" w:hAnsi="Times New Roman" w:cs="Times New Roman"/>
          </w:rPr>
          <w:t>521 CMR</w:t>
        </w:r>
      </w:hyperlink>
      <w:r>
        <w:rPr>
          <w:rFonts w:ascii="Times New Roman" w:hAnsi="Times New Roman" w:cs="Times New Roman"/>
        </w:rPr>
        <w:t>)</w:t>
      </w:r>
      <w:r w:rsidRPr="004947D3">
        <w:rPr>
          <w:rFonts w:ascii="Times New Roman" w:hAnsi="Times New Roman" w:cs="Times New Roman"/>
        </w:rPr>
        <w:t xml:space="preserve">. Note that integrated units </w:t>
      </w:r>
      <w:r>
        <w:rPr>
          <w:rFonts w:ascii="Times New Roman" w:hAnsi="Times New Roman" w:cs="Times New Roman"/>
        </w:rPr>
        <w:t xml:space="preserve">must not be included in the </w:t>
      </w:r>
      <w:r w:rsidRPr="004947D3">
        <w:rPr>
          <w:rFonts w:ascii="Times New Roman" w:hAnsi="Times New Roman" w:cs="Times New Roman"/>
        </w:rPr>
        <w:t xml:space="preserve">5% </w:t>
      </w:r>
      <w:r>
        <w:rPr>
          <w:rFonts w:ascii="Times New Roman" w:hAnsi="Times New Roman" w:cs="Times New Roman"/>
        </w:rPr>
        <w:t xml:space="preserve">regulatory </w:t>
      </w:r>
      <w:r w:rsidRPr="004947D3">
        <w:rPr>
          <w:rFonts w:ascii="Times New Roman" w:hAnsi="Times New Roman" w:cs="Times New Roman"/>
        </w:rPr>
        <w:t xml:space="preserve">requirement for </w:t>
      </w:r>
      <w:r>
        <w:rPr>
          <w:rFonts w:ascii="Times New Roman" w:hAnsi="Times New Roman" w:cs="Times New Roman"/>
        </w:rPr>
        <w:t>MAAB Group 2 units</w:t>
      </w:r>
      <w:r w:rsidR="00520F34">
        <w:rPr>
          <w:rFonts w:ascii="Times New Roman" w:hAnsi="Times New Roman" w:cs="Times New Roman"/>
        </w:rPr>
        <w:t xml:space="preserve">; </w:t>
      </w:r>
      <w:r>
        <w:rPr>
          <w:rFonts w:ascii="Times New Roman" w:hAnsi="Times New Roman" w:cs="Times New Roman"/>
        </w:rPr>
        <w:t xml:space="preserve">integrated units are in addition to </w:t>
      </w:r>
      <w:r w:rsidR="00E36B5B">
        <w:rPr>
          <w:rFonts w:ascii="Times New Roman" w:hAnsi="Times New Roman" w:cs="Times New Roman"/>
        </w:rPr>
        <w:t xml:space="preserve">any </w:t>
      </w:r>
      <w:r>
        <w:rPr>
          <w:rFonts w:ascii="Times New Roman" w:hAnsi="Times New Roman" w:cs="Times New Roman"/>
        </w:rPr>
        <w:t>required accessible units.</w:t>
      </w:r>
    </w:p>
    <w:p w14:paraId="64587473" w14:textId="3AB2883F" w:rsidR="00C420D4" w:rsidRDefault="00C420D4" w:rsidP="00C420D4">
      <w:pPr>
        <w:pStyle w:val="ListParagraph"/>
        <w:numPr>
          <w:ilvl w:val="1"/>
          <w:numId w:val="2"/>
        </w:numPr>
        <w:spacing w:after="0"/>
        <w:rPr>
          <w:rFonts w:ascii="Times New Roman" w:hAnsi="Times New Roman" w:cs="Times New Roman"/>
        </w:rPr>
      </w:pPr>
      <w:r>
        <w:rPr>
          <w:rFonts w:ascii="Times New Roman" w:hAnsi="Times New Roman" w:cs="Times New Roman"/>
        </w:rPr>
        <w:t>Integrated units must be designed with more</w:t>
      </w:r>
      <w:r w:rsidRPr="004947D3">
        <w:rPr>
          <w:rFonts w:ascii="Times New Roman" w:hAnsi="Times New Roman" w:cs="Times New Roman"/>
        </w:rPr>
        <w:t xml:space="preserve"> closet</w:t>
      </w:r>
      <w:r>
        <w:rPr>
          <w:rFonts w:ascii="Times New Roman" w:hAnsi="Times New Roman" w:cs="Times New Roman"/>
        </w:rPr>
        <w:t>s</w:t>
      </w:r>
      <w:r w:rsidRPr="004947D3">
        <w:rPr>
          <w:rFonts w:ascii="Times New Roman" w:hAnsi="Times New Roman" w:cs="Times New Roman"/>
        </w:rPr>
        <w:t xml:space="preserve"> and storage space</w:t>
      </w:r>
      <w:r>
        <w:rPr>
          <w:rFonts w:ascii="Times New Roman" w:hAnsi="Times New Roman" w:cs="Times New Roman"/>
        </w:rPr>
        <w:t xml:space="preserve"> than</w:t>
      </w:r>
      <w:r w:rsidRPr="004947D3">
        <w:rPr>
          <w:rFonts w:ascii="Times New Roman" w:hAnsi="Times New Roman" w:cs="Times New Roman"/>
        </w:rPr>
        <w:t xml:space="preserve"> other units</w:t>
      </w:r>
      <w:r>
        <w:rPr>
          <w:rFonts w:ascii="Times New Roman" w:hAnsi="Times New Roman" w:cs="Times New Roman"/>
        </w:rPr>
        <w:t xml:space="preserve"> to provide sufficient space for storage of additional supplies or equipment</w:t>
      </w:r>
      <w:r w:rsidRPr="004947D3">
        <w:rPr>
          <w:rFonts w:ascii="Times New Roman" w:hAnsi="Times New Roman" w:cs="Times New Roman"/>
        </w:rPr>
        <w:t>.</w:t>
      </w:r>
    </w:p>
    <w:p w14:paraId="6E219F3E" w14:textId="77777777" w:rsidR="00C420D4" w:rsidRPr="004947D3" w:rsidRDefault="00C420D4" w:rsidP="00C420D4">
      <w:pPr>
        <w:pStyle w:val="ListParagraph"/>
        <w:spacing w:after="0"/>
        <w:ind w:left="1440"/>
        <w:rPr>
          <w:rFonts w:ascii="Times New Roman" w:hAnsi="Times New Roman" w:cs="Times New Roman"/>
        </w:rPr>
      </w:pPr>
    </w:p>
    <w:p w14:paraId="355BEF49" w14:textId="157500E9" w:rsidR="00F028EF" w:rsidRPr="004947D3" w:rsidRDefault="00BE0622" w:rsidP="00407528">
      <w:pPr>
        <w:pStyle w:val="ListParagraph"/>
        <w:numPr>
          <w:ilvl w:val="0"/>
          <w:numId w:val="2"/>
        </w:numPr>
        <w:rPr>
          <w:rFonts w:ascii="Times New Roman" w:hAnsi="Times New Roman" w:cs="Times New Roman"/>
        </w:rPr>
      </w:pPr>
      <w:r w:rsidRPr="004947D3">
        <w:rPr>
          <w:rFonts w:ascii="Times New Roman" w:hAnsi="Times New Roman" w:cs="Times New Roman"/>
          <w:u w:val="single"/>
        </w:rPr>
        <w:t>Integration</w:t>
      </w:r>
    </w:p>
    <w:p w14:paraId="22F78E60" w14:textId="6BED970C" w:rsidR="00BE0622" w:rsidRPr="004947D3" w:rsidRDefault="00F4287C" w:rsidP="00407528">
      <w:pPr>
        <w:pStyle w:val="ListParagraph"/>
        <w:numPr>
          <w:ilvl w:val="1"/>
          <w:numId w:val="2"/>
        </w:numPr>
        <w:rPr>
          <w:rFonts w:ascii="Times New Roman" w:hAnsi="Times New Roman" w:cs="Times New Roman"/>
        </w:rPr>
      </w:pPr>
      <w:r w:rsidRPr="004947D3">
        <w:rPr>
          <w:rFonts w:ascii="Times New Roman" w:hAnsi="Times New Roman" w:cs="Times New Roman"/>
        </w:rPr>
        <w:t>The o</w:t>
      </w:r>
      <w:r w:rsidR="006B2631" w:rsidRPr="004947D3">
        <w:rPr>
          <w:rFonts w:ascii="Times New Roman" w:hAnsi="Times New Roman" w:cs="Times New Roman"/>
        </w:rPr>
        <w:t>utward a</w:t>
      </w:r>
      <w:r w:rsidR="00BE0622" w:rsidRPr="004947D3">
        <w:rPr>
          <w:rFonts w:ascii="Times New Roman" w:hAnsi="Times New Roman" w:cs="Times New Roman"/>
        </w:rPr>
        <w:t>ppear</w:t>
      </w:r>
      <w:r w:rsidR="006B2631" w:rsidRPr="004947D3">
        <w:rPr>
          <w:rFonts w:ascii="Times New Roman" w:hAnsi="Times New Roman" w:cs="Times New Roman"/>
        </w:rPr>
        <w:t>ance</w:t>
      </w:r>
      <w:r w:rsidRPr="004947D3">
        <w:rPr>
          <w:rFonts w:ascii="Times New Roman" w:hAnsi="Times New Roman" w:cs="Times New Roman"/>
        </w:rPr>
        <w:t xml:space="preserve"> of </w:t>
      </w:r>
      <w:r w:rsidR="00752DF8" w:rsidRPr="004947D3">
        <w:rPr>
          <w:rFonts w:ascii="Times New Roman" w:hAnsi="Times New Roman" w:cs="Times New Roman"/>
        </w:rPr>
        <w:t>integrated</w:t>
      </w:r>
      <w:r w:rsidRPr="004947D3">
        <w:rPr>
          <w:rFonts w:ascii="Times New Roman" w:hAnsi="Times New Roman" w:cs="Times New Roman"/>
        </w:rPr>
        <w:t xml:space="preserve"> units</w:t>
      </w:r>
      <w:r w:rsidR="006B2631" w:rsidRPr="004947D3">
        <w:rPr>
          <w:rFonts w:ascii="Times New Roman" w:hAnsi="Times New Roman" w:cs="Times New Roman"/>
        </w:rPr>
        <w:t xml:space="preserve"> </w:t>
      </w:r>
      <w:r w:rsidR="00C35D0D">
        <w:rPr>
          <w:rFonts w:ascii="Times New Roman" w:hAnsi="Times New Roman" w:cs="Times New Roman"/>
        </w:rPr>
        <w:t>should</w:t>
      </w:r>
      <w:r w:rsidR="0048165C">
        <w:rPr>
          <w:rFonts w:ascii="Times New Roman" w:hAnsi="Times New Roman" w:cs="Times New Roman"/>
        </w:rPr>
        <w:t>, to the</w:t>
      </w:r>
      <w:r w:rsidR="00B16ABC">
        <w:rPr>
          <w:rFonts w:ascii="Times New Roman" w:hAnsi="Times New Roman" w:cs="Times New Roman"/>
        </w:rPr>
        <w:t xml:space="preserve"> fullest</w:t>
      </w:r>
      <w:r w:rsidR="0048165C">
        <w:rPr>
          <w:rFonts w:ascii="Times New Roman" w:hAnsi="Times New Roman" w:cs="Times New Roman"/>
        </w:rPr>
        <w:t xml:space="preserve"> extent possible,</w:t>
      </w:r>
      <w:r w:rsidRPr="004947D3">
        <w:rPr>
          <w:rFonts w:ascii="Times New Roman" w:hAnsi="Times New Roman" w:cs="Times New Roman"/>
        </w:rPr>
        <w:t xml:space="preserve"> be </w:t>
      </w:r>
      <w:r w:rsidR="006A355D" w:rsidRPr="004947D3">
        <w:rPr>
          <w:rFonts w:ascii="Times New Roman" w:hAnsi="Times New Roman" w:cs="Times New Roman"/>
        </w:rPr>
        <w:t xml:space="preserve">identical to </w:t>
      </w:r>
      <w:r w:rsidR="00F54C5C">
        <w:rPr>
          <w:rFonts w:ascii="Times New Roman" w:hAnsi="Times New Roman" w:cs="Times New Roman"/>
        </w:rPr>
        <w:t xml:space="preserve">all </w:t>
      </w:r>
      <w:r w:rsidR="00BE0622" w:rsidRPr="004947D3">
        <w:rPr>
          <w:rFonts w:ascii="Times New Roman" w:hAnsi="Times New Roman" w:cs="Times New Roman"/>
        </w:rPr>
        <w:t>other units</w:t>
      </w:r>
      <w:r w:rsidR="0067718B">
        <w:rPr>
          <w:rFonts w:ascii="Times New Roman" w:hAnsi="Times New Roman" w:cs="Times New Roman"/>
        </w:rPr>
        <w:t>, including Group 2A units,</w:t>
      </w:r>
      <w:r w:rsidR="00F54C5C">
        <w:rPr>
          <w:rFonts w:ascii="Times New Roman" w:hAnsi="Times New Roman" w:cs="Times New Roman"/>
        </w:rPr>
        <w:t xml:space="preserve"> within the building</w:t>
      </w:r>
      <w:r w:rsidR="006A355D" w:rsidRPr="004947D3">
        <w:rPr>
          <w:rFonts w:ascii="Times New Roman" w:hAnsi="Times New Roman" w:cs="Times New Roman"/>
        </w:rPr>
        <w:t>.</w:t>
      </w:r>
      <w:r w:rsidR="00F20FD3">
        <w:rPr>
          <w:rFonts w:ascii="Times New Roman" w:hAnsi="Times New Roman" w:cs="Times New Roman"/>
        </w:rPr>
        <w:t xml:space="preserve"> </w:t>
      </w:r>
      <w:r w:rsidR="0067718B">
        <w:rPr>
          <w:rFonts w:ascii="Times New Roman" w:hAnsi="Times New Roman" w:cs="Times New Roman"/>
        </w:rPr>
        <w:t>F</w:t>
      </w:r>
      <w:r w:rsidR="00F20FD3">
        <w:rPr>
          <w:rFonts w:ascii="Times New Roman" w:hAnsi="Times New Roman" w:cs="Times New Roman"/>
        </w:rPr>
        <w:t xml:space="preserve">or example, every unit </w:t>
      </w:r>
      <w:r w:rsidR="00C35D0D">
        <w:rPr>
          <w:rFonts w:ascii="Times New Roman" w:hAnsi="Times New Roman" w:cs="Times New Roman"/>
        </w:rPr>
        <w:t>should</w:t>
      </w:r>
      <w:r w:rsidR="0067718B">
        <w:rPr>
          <w:rFonts w:ascii="Times New Roman" w:hAnsi="Times New Roman" w:cs="Times New Roman"/>
        </w:rPr>
        <w:t xml:space="preserve"> </w:t>
      </w:r>
      <w:r w:rsidR="00F20FD3">
        <w:rPr>
          <w:rFonts w:ascii="Times New Roman" w:hAnsi="Times New Roman" w:cs="Times New Roman"/>
        </w:rPr>
        <w:t xml:space="preserve">have two </w:t>
      </w:r>
      <w:r w:rsidR="007249B7">
        <w:rPr>
          <w:rFonts w:ascii="Times New Roman" w:hAnsi="Times New Roman" w:cs="Times New Roman"/>
        </w:rPr>
        <w:t>peep</w:t>
      </w:r>
      <w:r w:rsidR="00F20FD3">
        <w:rPr>
          <w:rFonts w:ascii="Times New Roman" w:hAnsi="Times New Roman" w:cs="Times New Roman"/>
        </w:rPr>
        <w:t>holes in the apartment entry door.</w:t>
      </w:r>
    </w:p>
    <w:p w14:paraId="571E2011" w14:textId="4080ABE3" w:rsidR="006B2631" w:rsidRPr="004947D3" w:rsidRDefault="002A2808" w:rsidP="00407528">
      <w:pPr>
        <w:pStyle w:val="ListParagraph"/>
        <w:numPr>
          <w:ilvl w:val="1"/>
          <w:numId w:val="2"/>
        </w:numPr>
        <w:rPr>
          <w:rFonts w:ascii="Times New Roman" w:hAnsi="Times New Roman" w:cs="Times New Roman"/>
        </w:rPr>
      </w:pPr>
      <w:r w:rsidRPr="004947D3">
        <w:rPr>
          <w:rFonts w:ascii="Times New Roman" w:hAnsi="Times New Roman" w:cs="Times New Roman"/>
        </w:rPr>
        <w:t>The</w:t>
      </w:r>
      <w:r w:rsidR="00F54C5C">
        <w:rPr>
          <w:rFonts w:ascii="Times New Roman" w:hAnsi="Times New Roman" w:cs="Times New Roman"/>
        </w:rPr>
        <w:t xml:space="preserve"> interior design of the</w:t>
      </w:r>
      <w:r w:rsidRPr="004947D3">
        <w:rPr>
          <w:rFonts w:ascii="Times New Roman" w:hAnsi="Times New Roman" w:cs="Times New Roman"/>
        </w:rPr>
        <w:t xml:space="preserve"> integrated units must be of </w:t>
      </w:r>
      <w:r w:rsidR="004947D3" w:rsidRPr="004947D3">
        <w:rPr>
          <w:rFonts w:ascii="Times New Roman" w:hAnsi="Times New Roman" w:cs="Times New Roman"/>
        </w:rPr>
        <w:t>identical</w:t>
      </w:r>
      <w:r w:rsidR="001667E5" w:rsidRPr="004947D3">
        <w:rPr>
          <w:rFonts w:ascii="Times New Roman" w:hAnsi="Times New Roman" w:cs="Times New Roman"/>
        </w:rPr>
        <w:t xml:space="preserve"> </w:t>
      </w:r>
      <w:r w:rsidR="006B2631" w:rsidRPr="004947D3">
        <w:rPr>
          <w:rFonts w:ascii="Times New Roman" w:hAnsi="Times New Roman" w:cs="Times New Roman"/>
        </w:rPr>
        <w:t xml:space="preserve">quality to </w:t>
      </w:r>
      <w:r w:rsidR="00F54C5C">
        <w:rPr>
          <w:rFonts w:ascii="Times New Roman" w:hAnsi="Times New Roman" w:cs="Times New Roman"/>
        </w:rPr>
        <w:t xml:space="preserve">all </w:t>
      </w:r>
      <w:r w:rsidR="006B2631" w:rsidRPr="004947D3">
        <w:rPr>
          <w:rFonts w:ascii="Times New Roman" w:hAnsi="Times New Roman" w:cs="Times New Roman"/>
        </w:rPr>
        <w:t>other units</w:t>
      </w:r>
      <w:r w:rsidR="00F20FD3">
        <w:rPr>
          <w:rFonts w:ascii="Times New Roman" w:hAnsi="Times New Roman" w:cs="Times New Roman"/>
        </w:rPr>
        <w:t xml:space="preserve"> and have comparable amenities.</w:t>
      </w:r>
    </w:p>
    <w:p w14:paraId="0E1DBDF6" w14:textId="40AB9808" w:rsidR="006A355D" w:rsidRPr="004947D3" w:rsidRDefault="003C096F" w:rsidP="00407528">
      <w:pPr>
        <w:pStyle w:val="ListParagraph"/>
        <w:numPr>
          <w:ilvl w:val="1"/>
          <w:numId w:val="2"/>
        </w:numPr>
        <w:rPr>
          <w:rFonts w:ascii="Times New Roman" w:hAnsi="Times New Roman" w:cs="Times New Roman"/>
        </w:rPr>
      </w:pPr>
      <w:r w:rsidRPr="004947D3">
        <w:rPr>
          <w:rFonts w:ascii="Times New Roman" w:hAnsi="Times New Roman" w:cs="Times New Roman"/>
        </w:rPr>
        <w:t>Integrated units must be d</w:t>
      </w:r>
      <w:r w:rsidR="006A355D" w:rsidRPr="004947D3">
        <w:rPr>
          <w:rFonts w:ascii="Times New Roman" w:hAnsi="Times New Roman" w:cs="Times New Roman"/>
        </w:rPr>
        <w:t>istribut</w:t>
      </w:r>
      <w:r w:rsidRPr="004947D3">
        <w:rPr>
          <w:rFonts w:ascii="Times New Roman" w:hAnsi="Times New Roman" w:cs="Times New Roman"/>
        </w:rPr>
        <w:t>ed</w:t>
      </w:r>
      <w:r w:rsidR="006A355D" w:rsidRPr="004947D3">
        <w:rPr>
          <w:rFonts w:ascii="Times New Roman" w:hAnsi="Times New Roman" w:cs="Times New Roman"/>
        </w:rPr>
        <w:t xml:space="preserve"> throughout the building.</w:t>
      </w:r>
      <w:r w:rsidR="008A3BFF" w:rsidRPr="004947D3">
        <w:rPr>
          <w:rFonts w:ascii="Times New Roman" w:hAnsi="Times New Roman" w:cs="Times New Roman"/>
        </w:rPr>
        <w:t xml:space="preserve"> </w:t>
      </w:r>
      <w:r w:rsidRPr="004947D3">
        <w:rPr>
          <w:rFonts w:ascii="Times New Roman" w:hAnsi="Times New Roman" w:cs="Times New Roman"/>
        </w:rPr>
        <w:t xml:space="preserve">They </w:t>
      </w:r>
      <w:r w:rsidR="00CE7A05">
        <w:rPr>
          <w:rFonts w:ascii="Times New Roman" w:hAnsi="Times New Roman" w:cs="Times New Roman"/>
        </w:rPr>
        <w:t>must</w:t>
      </w:r>
      <w:r w:rsidR="008A3BFF" w:rsidRPr="004947D3">
        <w:rPr>
          <w:rFonts w:ascii="Times New Roman" w:hAnsi="Times New Roman" w:cs="Times New Roman"/>
        </w:rPr>
        <w:t xml:space="preserve"> </w:t>
      </w:r>
      <w:r w:rsidRPr="004947D3">
        <w:rPr>
          <w:rFonts w:ascii="Times New Roman" w:hAnsi="Times New Roman" w:cs="Times New Roman"/>
        </w:rPr>
        <w:t>n</w:t>
      </w:r>
      <w:r w:rsidR="008A3BFF" w:rsidRPr="004947D3">
        <w:rPr>
          <w:rFonts w:ascii="Times New Roman" w:hAnsi="Times New Roman" w:cs="Times New Roman"/>
        </w:rPr>
        <w:t>ot</w:t>
      </w:r>
      <w:r w:rsidRPr="004947D3">
        <w:rPr>
          <w:rFonts w:ascii="Times New Roman" w:hAnsi="Times New Roman" w:cs="Times New Roman"/>
        </w:rPr>
        <w:t xml:space="preserve"> be</w:t>
      </w:r>
      <w:r w:rsidR="008A3BFF" w:rsidRPr="004947D3">
        <w:rPr>
          <w:rFonts w:ascii="Times New Roman" w:hAnsi="Times New Roman" w:cs="Times New Roman"/>
        </w:rPr>
        <w:t xml:space="preserve"> adjacent </w:t>
      </w:r>
      <w:r w:rsidR="003E0AF0">
        <w:rPr>
          <w:rFonts w:ascii="Times New Roman" w:hAnsi="Times New Roman" w:cs="Times New Roman"/>
        </w:rPr>
        <w:t xml:space="preserve">to each other, </w:t>
      </w:r>
      <w:r w:rsidR="006C6D8F">
        <w:rPr>
          <w:rFonts w:ascii="Times New Roman" w:hAnsi="Times New Roman" w:cs="Times New Roman"/>
        </w:rPr>
        <w:t xml:space="preserve">or otherwise clustered </w:t>
      </w:r>
      <w:r w:rsidR="008A3BFF" w:rsidRPr="004947D3">
        <w:rPr>
          <w:rFonts w:ascii="Times New Roman" w:hAnsi="Times New Roman" w:cs="Times New Roman"/>
        </w:rPr>
        <w:t>on the same floor.</w:t>
      </w:r>
    </w:p>
    <w:p w14:paraId="5951488B" w14:textId="3E08C068" w:rsidR="004947D3" w:rsidRPr="0090206F" w:rsidRDefault="00EC7815" w:rsidP="0090206F">
      <w:pPr>
        <w:pStyle w:val="ListParagraph"/>
        <w:numPr>
          <w:ilvl w:val="1"/>
          <w:numId w:val="2"/>
        </w:numPr>
        <w:spacing w:after="0"/>
        <w:rPr>
          <w:rFonts w:ascii="Times New Roman" w:hAnsi="Times New Roman" w:cs="Times New Roman"/>
        </w:rPr>
      </w:pPr>
      <w:r w:rsidRPr="0090206F">
        <w:rPr>
          <w:rFonts w:ascii="Times New Roman" w:hAnsi="Times New Roman" w:cs="Times New Roman"/>
        </w:rPr>
        <w:t>There must not be more than five integrated</w:t>
      </w:r>
      <w:r w:rsidR="009D3FC4">
        <w:rPr>
          <w:rFonts w:ascii="Times New Roman" w:hAnsi="Times New Roman" w:cs="Times New Roman"/>
        </w:rPr>
        <w:t xml:space="preserve"> DDS</w:t>
      </w:r>
      <w:r w:rsidRPr="0090206F">
        <w:rPr>
          <w:rFonts w:ascii="Times New Roman" w:hAnsi="Times New Roman" w:cs="Times New Roman"/>
        </w:rPr>
        <w:t xml:space="preserve"> units per development, unless DDS </w:t>
      </w:r>
      <w:r w:rsidR="008C69D1">
        <w:rPr>
          <w:rFonts w:ascii="Times New Roman" w:hAnsi="Times New Roman" w:cs="Times New Roman"/>
        </w:rPr>
        <w:t>determines</w:t>
      </w:r>
      <w:r w:rsidRPr="0090206F">
        <w:rPr>
          <w:rFonts w:ascii="Times New Roman" w:hAnsi="Times New Roman" w:cs="Times New Roman"/>
        </w:rPr>
        <w:t xml:space="preserve"> otherwise</w:t>
      </w:r>
      <w:r w:rsidR="004947D3" w:rsidRPr="0090206F">
        <w:rPr>
          <w:rFonts w:ascii="Times New Roman" w:hAnsi="Times New Roman" w:cs="Times New Roman"/>
        </w:rPr>
        <w:t>.</w:t>
      </w:r>
    </w:p>
    <w:p w14:paraId="660D97CB" w14:textId="042DC12A" w:rsidR="009E6E16" w:rsidRDefault="004947D3" w:rsidP="00EC7815">
      <w:pPr>
        <w:pStyle w:val="ListParagraph"/>
        <w:numPr>
          <w:ilvl w:val="1"/>
          <w:numId w:val="2"/>
        </w:numPr>
        <w:spacing w:after="0"/>
        <w:rPr>
          <w:rFonts w:ascii="Times New Roman" w:hAnsi="Times New Roman" w:cs="Times New Roman"/>
        </w:rPr>
      </w:pPr>
      <w:r>
        <w:rPr>
          <w:rFonts w:ascii="Times New Roman" w:hAnsi="Times New Roman" w:cs="Times New Roman"/>
        </w:rPr>
        <w:t xml:space="preserve">All integrated DDS units must be one-bedroom units, unless DDS </w:t>
      </w:r>
      <w:r w:rsidR="008C69D1">
        <w:rPr>
          <w:rFonts w:ascii="Times New Roman" w:hAnsi="Times New Roman" w:cs="Times New Roman"/>
        </w:rPr>
        <w:t>determine</w:t>
      </w:r>
      <w:r>
        <w:rPr>
          <w:rFonts w:ascii="Times New Roman" w:hAnsi="Times New Roman" w:cs="Times New Roman"/>
        </w:rPr>
        <w:t>s otherwise.</w:t>
      </w:r>
    </w:p>
    <w:p w14:paraId="3C9E2EB1" w14:textId="25D6E90E" w:rsidR="003B1FDA" w:rsidRPr="00C420D4" w:rsidRDefault="00D7460F" w:rsidP="00C420D4">
      <w:pPr>
        <w:pStyle w:val="ListParagraph"/>
        <w:numPr>
          <w:ilvl w:val="1"/>
          <w:numId w:val="2"/>
        </w:numPr>
        <w:spacing w:after="0"/>
        <w:rPr>
          <w:rFonts w:ascii="Times New Roman" w:hAnsi="Times New Roman" w:cs="Times New Roman"/>
        </w:rPr>
      </w:pPr>
      <w:r>
        <w:rPr>
          <w:rFonts w:ascii="Times New Roman" w:hAnsi="Times New Roman" w:cs="Times New Roman"/>
        </w:rPr>
        <w:t xml:space="preserve">All units in </w:t>
      </w:r>
      <w:r w:rsidR="00F20FD3">
        <w:rPr>
          <w:rFonts w:ascii="Times New Roman" w:hAnsi="Times New Roman" w:cs="Times New Roman"/>
        </w:rPr>
        <w:t>new construction</w:t>
      </w:r>
      <w:r>
        <w:rPr>
          <w:rFonts w:ascii="Times New Roman" w:hAnsi="Times New Roman" w:cs="Times New Roman"/>
        </w:rPr>
        <w:t xml:space="preserve"> development</w:t>
      </w:r>
      <w:r w:rsidR="00F20FD3">
        <w:rPr>
          <w:rFonts w:ascii="Times New Roman" w:hAnsi="Times New Roman" w:cs="Times New Roman"/>
        </w:rPr>
        <w:t>s</w:t>
      </w:r>
      <w:r>
        <w:rPr>
          <w:rFonts w:ascii="Times New Roman" w:hAnsi="Times New Roman" w:cs="Times New Roman"/>
        </w:rPr>
        <w:t xml:space="preserve"> must be </w:t>
      </w:r>
      <w:proofErr w:type="spellStart"/>
      <w:r>
        <w:rPr>
          <w:rFonts w:ascii="Times New Roman" w:hAnsi="Times New Roman" w:cs="Times New Roman"/>
        </w:rPr>
        <w:t>visitable</w:t>
      </w:r>
      <w:proofErr w:type="spellEnd"/>
      <w:r>
        <w:rPr>
          <w:rFonts w:ascii="Times New Roman" w:hAnsi="Times New Roman" w:cs="Times New Roman"/>
        </w:rPr>
        <w:t>.</w:t>
      </w:r>
    </w:p>
    <w:p w14:paraId="3C46F1D5" w14:textId="77777777" w:rsidR="00EC7815" w:rsidRPr="004947D3" w:rsidRDefault="00EC7815" w:rsidP="00804F4A">
      <w:pPr>
        <w:pStyle w:val="ListParagraph"/>
        <w:spacing w:after="0"/>
        <w:ind w:left="0"/>
      </w:pPr>
    </w:p>
    <w:p w14:paraId="38B5166D" w14:textId="5DE300C7" w:rsidR="00BE0622" w:rsidRPr="007D1EE3" w:rsidRDefault="00BE0622" w:rsidP="00407528">
      <w:pPr>
        <w:pStyle w:val="ListParagraph"/>
        <w:numPr>
          <w:ilvl w:val="0"/>
          <w:numId w:val="2"/>
        </w:numPr>
        <w:rPr>
          <w:rFonts w:ascii="Times New Roman" w:hAnsi="Times New Roman" w:cs="Times New Roman"/>
          <w:u w:val="single"/>
        </w:rPr>
      </w:pPr>
      <w:r w:rsidRPr="003761A6">
        <w:rPr>
          <w:rFonts w:ascii="Times New Roman" w:hAnsi="Times New Roman" w:cs="Times New Roman"/>
          <w:u w:val="single"/>
        </w:rPr>
        <w:t>Mobility</w:t>
      </w:r>
    </w:p>
    <w:p w14:paraId="36B73D45" w14:textId="77777777" w:rsidR="007D6860" w:rsidRPr="004947D3" w:rsidRDefault="007D6860" w:rsidP="007D6860">
      <w:pPr>
        <w:pStyle w:val="ListParagraph"/>
        <w:numPr>
          <w:ilvl w:val="1"/>
          <w:numId w:val="2"/>
        </w:numPr>
        <w:rPr>
          <w:rFonts w:ascii="Times New Roman" w:hAnsi="Times New Roman" w:cs="Times New Roman"/>
        </w:rPr>
      </w:pPr>
      <w:r w:rsidRPr="004947D3">
        <w:rPr>
          <w:rFonts w:ascii="Times New Roman" w:hAnsi="Times New Roman" w:cs="Times New Roman"/>
        </w:rPr>
        <w:t>Integrated units must have equal access to and use of shared amenities.</w:t>
      </w:r>
    </w:p>
    <w:p w14:paraId="720FB7F9" w14:textId="23C00C98" w:rsidR="00502B4D" w:rsidRDefault="003761A6" w:rsidP="003761A6">
      <w:pPr>
        <w:pStyle w:val="ListParagraph"/>
        <w:numPr>
          <w:ilvl w:val="1"/>
          <w:numId w:val="2"/>
        </w:numPr>
        <w:rPr>
          <w:rFonts w:ascii="Times New Roman" w:hAnsi="Times New Roman" w:cs="Times New Roman"/>
        </w:rPr>
      </w:pPr>
      <w:r w:rsidRPr="004947D3">
        <w:rPr>
          <w:rFonts w:ascii="Times New Roman" w:hAnsi="Times New Roman" w:cs="Times New Roman"/>
        </w:rPr>
        <w:t xml:space="preserve">Buildings with integrated units must have a </w:t>
      </w:r>
      <w:r w:rsidR="00791C64">
        <w:rPr>
          <w:rFonts w:ascii="Times New Roman" w:hAnsi="Times New Roman" w:cs="Times New Roman"/>
        </w:rPr>
        <w:t>dedicated</w:t>
      </w:r>
      <w:r w:rsidR="00BE2FAE">
        <w:rPr>
          <w:rFonts w:ascii="Times New Roman" w:hAnsi="Times New Roman" w:cs="Times New Roman"/>
        </w:rPr>
        <w:t xml:space="preserve"> and accessible</w:t>
      </w:r>
      <w:r w:rsidR="00791C64">
        <w:rPr>
          <w:rFonts w:ascii="Times New Roman" w:hAnsi="Times New Roman" w:cs="Times New Roman"/>
        </w:rPr>
        <w:t xml:space="preserve"> pick-up/</w:t>
      </w:r>
      <w:r w:rsidRPr="004947D3">
        <w:rPr>
          <w:rFonts w:ascii="Times New Roman" w:hAnsi="Times New Roman" w:cs="Times New Roman"/>
        </w:rPr>
        <w:t>drop-off area near the main entrance</w:t>
      </w:r>
      <w:r w:rsidR="00EB4EA4">
        <w:rPr>
          <w:rFonts w:ascii="Times New Roman" w:hAnsi="Times New Roman" w:cs="Times New Roman"/>
        </w:rPr>
        <w:t>, with a line of sight from the pick-up/drop-off area to the entrance</w:t>
      </w:r>
      <w:r w:rsidR="00E359DB">
        <w:rPr>
          <w:rFonts w:ascii="Times New Roman" w:hAnsi="Times New Roman" w:cs="Times New Roman"/>
        </w:rPr>
        <w:t>.</w:t>
      </w:r>
    </w:p>
    <w:p w14:paraId="426F53E2" w14:textId="5DB6BCFF" w:rsidR="003761A6" w:rsidRPr="004947D3" w:rsidRDefault="00502B4D" w:rsidP="003761A6">
      <w:pPr>
        <w:pStyle w:val="ListParagraph"/>
        <w:numPr>
          <w:ilvl w:val="1"/>
          <w:numId w:val="2"/>
        </w:numPr>
        <w:rPr>
          <w:rFonts w:ascii="Times New Roman" w:hAnsi="Times New Roman" w:cs="Times New Roman"/>
        </w:rPr>
      </w:pPr>
      <w:r>
        <w:rPr>
          <w:rFonts w:ascii="Times New Roman" w:hAnsi="Times New Roman" w:cs="Times New Roman"/>
        </w:rPr>
        <w:t>C</w:t>
      </w:r>
      <w:r w:rsidR="00CA291D">
        <w:rPr>
          <w:rFonts w:ascii="Times New Roman" w:hAnsi="Times New Roman" w:cs="Times New Roman"/>
        </w:rPr>
        <w:t>over</w:t>
      </w:r>
      <w:r>
        <w:rPr>
          <w:rFonts w:ascii="Times New Roman" w:hAnsi="Times New Roman" w:cs="Times New Roman"/>
        </w:rPr>
        <w:t xml:space="preserve"> must be</w:t>
      </w:r>
      <w:r w:rsidR="00CA291D">
        <w:rPr>
          <w:rFonts w:ascii="Times New Roman" w:hAnsi="Times New Roman" w:cs="Times New Roman"/>
        </w:rPr>
        <w:t xml:space="preserve"> provided at any secured main entry door</w:t>
      </w:r>
      <w:r w:rsidR="00E359DB">
        <w:rPr>
          <w:rFonts w:ascii="Times New Roman" w:hAnsi="Times New Roman" w:cs="Times New Roman"/>
        </w:rPr>
        <w:t>.</w:t>
      </w:r>
    </w:p>
    <w:p w14:paraId="29645C84" w14:textId="78832D1F" w:rsidR="0044138D" w:rsidRPr="004947D3" w:rsidRDefault="00CA291D" w:rsidP="00EC7815">
      <w:pPr>
        <w:pStyle w:val="ListParagraph"/>
        <w:numPr>
          <w:ilvl w:val="1"/>
          <w:numId w:val="2"/>
        </w:numPr>
        <w:rPr>
          <w:rFonts w:ascii="Times New Roman" w:hAnsi="Times New Roman" w:cs="Times New Roman"/>
        </w:rPr>
      </w:pPr>
      <w:r>
        <w:rPr>
          <w:rFonts w:ascii="Times New Roman" w:hAnsi="Times New Roman" w:cs="Times New Roman"/>
        </w:rPr>
        <w:t>If parking is provided, b</w:t>
      </w:r>
      <w:r w:rsidR="007D1EE3">
        <w:rPr>
          <w:rFonts w:ascii="Times New Roman" w:hAnsi="Times New Roman" w:cs="Times New Roman"/>
        </w:rPr>
        <w:t>uildings with integrated units must p</w:t>
      </w:r>
      <w:r w:rsidR="0044138D" w:rsidRPr="004947D3">
        <w:rPr>
          <w:rFonts w:ascii="Times New Roman" w:hAnsi="Times New Roman" w:cs="Times New Roman"/>
        </w:rPr>
        <w:t xml:space="preserve">rovide </w:t>
      </w:r>
      <w:r w:rsidR="00502B4D">
        <w:rPr>
          <w:rFonts w:ascii="Times New Roman" w:hAnsi="Times New Roman" w:cs="Times New Roman"/>
        </w:rPr>
        <w:t>one</w:t>
      </w:r>
      <w:r w:rsidR="0044138D" w:rsidRPr="004947D3">
        <w:rPr>
          <w:rFonts w:ascii="Times New Roman" w:hAnsi="Times New Roman" w:cs="Times New Roman"/>
        </w:rPr>
        <w:t xml:space="preserve"> accessible parking space</w:t>
      </w:r>
      <w:r w:rsidR="00502B4D">
        <w:rPr>
          <w:rFonts w:ascii="Times New Roman" w:hAnsi="Times New Roman" w:cs="Times New Roman"/>
        </w:rPr>
        <w:t xml:space="preserve"> per integrated unit</w:t>
      </w:r>
      <w:r w:rsidR="0044138D" w:rsidRPr="004947D3">
        <w:rPr>
          <w:rFonts w:ascii="Times New Roman" w:hAnsi="Times New Roman" w:cs="Times New Roman"/>
        </w:rPr>
        <w:t>, even if not required by the Access Code.</w:t>
      </w:r>
      <w:r w:rsidR="00502B4D">
        <w:rPr>
          <w:rFonts w:ascii="Times New Roman" w:hAnsi="Times New Roman" w:cs="Times New Roman"/>
        </w:rPr>
        <w:t xml:space="preserve"> </w:t>
      </w:r>
      <w:r w:rsidR="00304454">
        <w:rPr>
          <w:rFonts w:ascii="Times New Roman" w:hAnsi="Times New Roman" w:cs="Times New Roman"/>
        </w:rPr>
        <w:t xml:space="preserve">Parking spaces that are provided for integrated units are allowed to be counted towards the required number of accessible parking space to meet the </w:t>
      </w:r>
      <w:r w:rsidR="000A5C56">
        <w:rPr>
          <w:rFonts w:ascii="Times New Roman" w:hAnsi="Times New Roman" w:cs="Times New Roman"/>
        </w:rPr>
        <w:t>Access Code.</w:t>
      </w:r>
      <w:r w:rsidR="00304454">
        <w:rPr>
          <w:rFonts w:ascii="Times New Roman" w:hAnsi="Times New Roman" w:cs="Times New Roman"/>
        </w:rPr>
        <w:t xml:space="preserve"> </w:t>
      </w:r>
    </w:p>
    <w:p w14:paraId="09C24AFA" w14:textId="50110A78" w:rsidR="00D7460F" w:rsidRPr="004947D3" w:rsidRDefault="00D7460F" w:rsidP="00D7460F">
      <w:pPr>
        <w:pStyle w:val="ListParagraph"/>
        <w:numPr>
          <w:ilvl w:val="1"/>
          <w:numId w:val="2"/>
        </w:numPr>
        <w:spacing w:after="0"/>
        <w:rPr>
          <w:rFonts w:ascii="Times New Roman" w:hAnsi="Times New Roman" w:cs="Times New Roman"/>
        </w:rPr>
      </w:pPr>
      <w:r w:rsidRPr="004947D3">
        <w:rPr>
          <w:rFonts w:ascii="Times New Roman" w:hAnsi="Times New Roman" w:cs="Times New Roman"/>
        </w:rPr>
        <w:lastRenderedPageBreak/>
        <w:t xml:space="preserve">Buildings with integrated units should provide </w:t>
      </w:r>
      <w:r w:rsidR="001535BB">
        <w:rPr>
          <w:rFonts w:ascii="Times New Roman" w:hAnsi="Times New Roman" w:cs="Times New Roman"/>
        </w:rPr>
        <w:t xml:space="preserve">common </w:t>
      </w:r>
      <w:r w:rsidR="00553D8D">
        <w:rPr>
          <w:rFonts w:ascii="Times New Roman" w:hAnsi="Times New Roman" w:cs="Times New Roman"/>
        </w:rPr>
        <w:t xml:space="preserve">on-site </w:t>
      </w:r>
      <w:r w:rsidRPr="004947D3">
        <w:rPr>
          <w:rFonts w:ascii="Times New Roman" w:hAnsi="Times New Roman" w:cs="Times New Roman"/>
        </w:rPr>
        <w:t>outdoor space</w:t>
      </w:r>
      <w:r w:rsidR="00696536">
        <w:rPr>
          <w:rFonts w:ascii="Times New Roman" w:hAnsi="Times New Roman" w:cs="Times New Roman"/>
        </w:rPr>
        <w:t xml:space="preserve"> at grade</w:t>
      </w:r>
      <w:r w:rsidRPr="004947D3">
        <w:rPr>
          <w:rFonts w:ascii="Times New Roman" w:hAnsi="Times New Roman" w:cs="Times New Roman"/>
        </w:rPr>
        <w:t xml:space="preserve">. </w:t>
      </w:r>
      <w:r w:rsidR="006C6D8F">
        <w:rPr>
          <w:rFonts w:ascii="Times New Roman" w:hAnsi="Times New Roman" w:cs="Times New Roman"/>
        </w:rPr>
        <w:t>If p</w:t>
      </w:r>
      <w:r w:rsidR="00696536">
        <w:rPr>
          <w:rFonts w:ascii="Times New Roman" w:hAnsi="Times New Roman" w:cs="Times New Roman"/>
        </w:rPr>
        <w:t>rivate outdoor space</w:t>
      </w:r>
      <w:r w:rsidR="003B391C">
        <w:rPr>
          <w:rFonts w:ascii="Times New Roman" w:hAnsi="Times New Roman" w:cs="Times New Roman"/>
        </w:rPr>
        <w:t xml:space="preserve"> for each unit</w:t>
      </w:r>
      <w:r w:rsidR="00696536">
        <w:rPr>
          <w:rFonts w:ascii="Times New Roman" w:hAnsi="Times New Roman" w:cs="Times New Roman"/>
        </w:rPr>
        <w:t xml:space="preserve"> is provided, integrated units </w:t>
      </w:r>
      <w:r w:rsidRPr="004947D3">
        <w:rPr>
          <w:rFonts w:ascii="Times New Roman" w:hAnsi="Times New Roman" w:cs="Times New Roman"/>
        </w:rPr>
        <w:t>should be at-grade</w:t>
      </w:r>
      <w:r w:rsidR="00696536">
        <w:rPr>
          <w:rFonts w:ascii="Times New Roman" w:hAnsi="Times New Roman" w:cs="Times New Roman"/>
        </w:rPr>
        <w:t xml:space="preserve"> to minimize the potential for falls.</w:t>
      </w:r>
      <w:r w:rsidR="001535BB">
        <w:rPr>
          <w:rFonts w:ascii="Times New Roman" w:hAnsi="Times New Roman" w:cs="Times New Roman"/>
        </w:rPr>
        <w:t xml:space="preserve"> For any common outdoor space that is planned above the ground floor, such as a roof deck, the sponsor must discuss the space with DDS to address safety concerns.</w:t>
      </w:r>
    </w:p>
    <w:p w14:paraId="03BD9C1D" w14:textId="56AEB28B" w:rsidR="00BE2FAE" w:rsidRDefault="00BE2FAE" w:rsidP="00BE2FAE">
      <w:pPr>
        <w:pStyle w:val="ListParagraph"/>
        <w:numPr>
          <w:ilvl w:val="1"/>
          <w:numId w:val="2"/>
        </w:numPr>
        <w:rPr>
          <w:rFonts w:ascii="Times New Roman" w:hAnsi="Times New Roman" w:cs="Times New Roman"/>
        </w:rPr>
      </w:pPr>
      <w:r>
        <w:rPr>
          <w:rFonts w:ascii="Times New Roman" w:hAnsi="Times New Roman" w:cs="Times New Roman"/>
        </w:rPr>
        <w:t>Ideally, b</w:t>
      </w:r>
      <w:r w:rsidRPr="004947D3">
        <w:rPr>
          <w:rFonts w:ascii="Times New Roman" w:hAnsi="Times New Roman" w:cs="Times New Roman"/>
        </w:rPr>
        <w:t>uildings with integrated units should have proximity to public transport</w:t>
      </w:r>
      <w:r w:rsidR="001C49AB">
        <w:rPr>
          <w:rFonts w:ascii="Times New Roman" w:hAnsi="Times New Roman" w:cs="Times New Roman"/>
        </w:rPr>
        <w:t xml:space="preserve"> and off-site amenities.</w:t>
      </w:r>
    </w:p>
    <w:p w14:paraId="07045976" w14:textId="77777777" w:rsidR="00E86722" w:rsidRDefault="00E86722" w:rsidP="00E86722">
      <w:pPr>
        <w:pStyle w:val="ListParagraph"/>
        <w:ind w:left="1440"/>
        <w:rPr>
          <w:rFonts w:ascii="Times New Roman" w:hAnsi="Times New Roman" w:cs="Times New Roman"/>
        </w:rPr>
      </w:pPr>
    </w:p>
    <w:p w14:paraId="45F2ED7B" w14:textId="247C7C06" w:rsidR="00E86722" w:rsidRPr="00E86722" w:rsidRDefault="00E86722" w:rsidP="00E86722">
      <w:pPr>
        <w:rPr>
          <w:rFonts w:ascii="Times New Roman" w:hAnsi="Times New Roman" w:cs="Times New Roman"/>
          <w:sz w:val="22"/>
          <w:szCs w:val="22"/>
        </w:rPr>
      </w:pPr>
      <w:r w:rsidRPr="00E86722">
        <w:rPr>
          <w:rFonts w:ascii="Times New Roman" w:hAnsi="Times New Roman" w:cs="Times New Roman"/>
          <w:sz w:val="22"/>
          <w:szCs w:val="22"/>
        </w:rPr>
        <w:t>(Continue to next page for checklist)</w:t>
      </w:r>
    </w:p>
    <w:p w14:paraId="5A18F308" w14:textId="7F7421E6" w:rsidR="002B44CD" w:rsidRDefault="002B44CD">
      <w:pPr>
        <w:rPr>
          <w:rFonts w:ascii="Times New Roman" w:hAnsi="Times New Roman" w:cs="Times New Roman"/>
          <w:sz w:val="22"/>
          <w:szCs w:val="22"/>
        </w:rPr>
      </w:pPr>
      <w:r>
        <w:rPr>
          <w:rFonts w:ascii="Times New Roman" w:hAnsi="Times New Roman" w:cs="Times New Roman"/>
          <w:sz w:val="22"/>
          <w:szCs w:val="22"/>
        </w:rPr>
        <w:br w:type="page"/>
      </w:r>
    </w:p>
    <w:p w14:paraId="413846C6" w14:textId="77777777" w:rsidR="00E86722" w:rsidRPr="008C0936" w:rsidRDefault="00E86722" w:rsidP="00F75A9F">
      <w:pPr>
        <w:pStyle w:val="Heading2"/>
        <w:spacing w:before="137"/>
      </w:pPr>
      <w:r w:rsidRPr="008C0936">
        <w:lastRenderedPageBreak/>
        <w:t>Section B – Developer’s Checklist for Integrated DDS Units</w:t>
      </w:r>
    </w:p>
    <w:p w14:paraId="26FFECBA" w14:textId="77777777" w:rsidR="00E86722" w:rsidRPr="008C0936" w:rsidRDefault="00E86722" w:rsidP="00F75A9F">
      <w:pPr>
        <w:ind w:left="500"/>
        <w:rPr>
          <w:rFonts w:ascii="Times New Roman" w:hAnsi="Times New Roman" w:cs="Times New Roman"/>
          <w:b/>
          <w:sz w:val="20"/>
        </w:rPr>
      </w:pPr>
    </w:p>
    <w:p w14:paraId="43296A65" w14:textId="77777777" w:rsidR="00E86722" w:rsidRPr="008C0936" w:rsidRDefault="00E86722" w:rsidP="00F75A9F">
      <w:pPr>
        <w:ind w:left="500"/>
        <w:rPr>
          <w:rFonts w:ascii="Times New Roman" w:hAnsi="Times New Roman" w:cs="Times New Roman"/>
          <w:sz w:val="22"/>
          <w:szCs w:val="22"/>
        </w:rPr>
      </w:pPr>
      <w:r w:rsidRPr="008C0936">
        <w:rPr>
          <w:rFonts w:ascii="Times New Roman" w:hAnsi="Times New Roman" w:cs="Times New Roman"/>
          <w:sz w:val="22"/>
          <w:szCs w:val="22"/>
        </w:rPr>
        <w:t xml:space="preserve">Developers applying for FCF funds for integrated DDS units must complete the below checklist and submit it with the </w:t>
      </w:r>
      <w:proofErr w:type="spellStart"/>
      <w:r w:rsidRPr="008C0936">
        <w:rPr>
          <w:rFonts w:ascii="Times New Roman" w:hAnsi="Times New Roman" w:cs="Times New Roman"/>
          <w:sz w:val="22"/>
          <w:szCs w:val="22"/>
        </w:rPr>
        <w:t>OneStop</w:t>
      </w:r>
      <w:proofErr w:type="spellEnd"/>
      <w:r w:rsidRPr="008C0936">
        <w:rPr>
          <w:rFonts w:ascii="Times New Roman" w:hAnsi="Times New Roman" w:cs="Times New Roman"/>
          <w:sz w:val="22"/>
          <w:szCs w:val="22"/>
        </w:rPr>
        <w:t xml:space="preserve"> application.</w:t>
      </w:r>
    </w:p>
    <w:p w14:paraId="3DF0E2B1" w14:textId="77777777" w:rsidR="00B16EC3" w:rsidRDefault="00B16EC3" w:rsidP="00B16EC3">
      <w:pPr>
        <w:ind w:left="500"/>
        <w:rPr>
          <w:rFonts w:ascii="Times New Roman" w:hAnsi="Times New Roman" w:cs="Times New Roman"/>
          <w:b/>
          <w:sz w:val="20"/>
        </w:rPr>
      </w:pPr>
    </w:p>
    <w:p w14:paraId="72E63BD0" w14:textId="05919AEB" w:rsidR="00B16EC3" w:rsidRPr="008C0936" w:rsidRDefault="00B16EC3" w:rsidP="00B16EC3">
      <w:pPr>
        <w:ind w:left="500"/>
        <w:rPr>
          <w:rFonts w:ascii="Times New Roman" w:hAnsi="Times New Roman" w:cs="Times New Roman"/>
          <w:b/>
          <w:sz w:val="20"/>
        </w:rPr>
      </w:pPr>
      <w:r>
        <w:rPr>
          <w:rFonts w:ascii="Times New Roman" w:hAnsi="Times New Roman" w:cs="Times New Roman"/>
          <w:b/>
          <w:sz w:val="20"/>
        </w:rPr>
        <w:t>Y = Yes, N = No, E = Encouraged</w:t>
      </w:r>
    </w:p>
    <w:p w14:paraId="00F87364" w14:textId="08CC34B2" w:rsidR="00E86722" w:rsidRDefault="00E86722" w:rsidP="00F75A9F">
      <w:pPr>
        <w:ind w:left="500"/>
        <w:rPr>
          <w:rFonts w:ascii="Times New Roman" w:hAnsi="Times New Roman" w:cs="Times New Roman"/>
          <w:b/>
          <w:sz w:val="20"/>
        </w:rPr>
      </w:pPr>
      <w:r w:rsidRPr="008C0936">
        <w:rPr>
          <w:rFonts w:ascii="Times New Roman" w:hAnsi="Times New Roman" w:cs="Times New Roman"/>
          <w:b/>
          <w:sz w:val="20"/>
        </w:rPr>
        <w:t>*Requirements with an asterisk may be waived for moderate rehab projects.</w:t>
      </w:r>
    </w:p>
    <w:p w14:paraId="566F80D8" w14:textId="77777777" w:rsidR="00E86722" w:rsidRPr="008C0936" w:rsidRDefault="00E86722" w:rsidP="00F75A9F">
      <w:pPr>
        <w:ind w:left="500"/>
        <w:rPr>
          <w:rFonts w:ascii="Times New Roman" w:hAnsi="Times New Roman" w:cs="Times New Roman"/>
          <w:b/>
          <w:sz w:val="20"/>
        </w:rPr>
      </w:pPr>
    </w:p>
    <w:tbl>
      <w:tblPr>
        <w:tblW w:w="9242" w:type="dxa"/>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1"/>
        <w:gridCol w:w="1032"/>
        <w:gridCol w:w="1080"/>
        <w:gridCol w:w="1248"/>
        <w:gridCol w:w="2401"/>
      </w:tblGrid>
      <w:tr w:rsidR="00E86722" w:rsidRPr="008C0936" w14:paraId="29F32E34" w14:textId="77777777" w:rsidTr="006C73D5">
        <w:trPr>
          <w:trHeight w:val="288"/>
        </w:trPr>
        <w:tc>
          <w:tcPr>
            <w:tcW w:w="3481" w:type="dxa"/>
            <w:tcBorders>
              <w:top w:val="nil"/>
              <w:left w:val="nil"/>
            </w:tcBorders>
            <w:vAlign w:val="bottom"/>
          </w:tcPr>
          <w:p w14:paraId="0EAEBD2F" w14:textId="77777777" w:rsidR="00E86722" w:rsidRPr="008C0936" w:rsidRDefault="00E86722" w:rsidP="00C1433B">
            <w:pPr>
              <w:pStyle w:val="TableParagraph"/>
              <w:spacing w:line="215" w:lineRule="exact"/>
              <w:rPr>
                <w:b/>
              </w:rPr>
            </w:pPr>
          </w:p>
        </w:tc>
        <w:tc>
          <w:tcPr>
            <w:tcW w:w="2112" w:type="dxa"/>
            <w:gridSpan w:val="2"/>
            <w:vAlign w:val="bottom"/>
          </w:tcPr>
          <w:p w14:paraId="609C636D" w14:textId="718C252A" w:rsidR="00E86722" w:rsidRPr="008C0936" w:rsidRDefault="00F5341B" w:rsidP="00C1433B">
            <w:pPr>
              <w:pStyle w:val="TableParagraph"/>
              <w:spacing w:line="225" w:lineRule="exact"/>
              <w:jc w:val="center"/>
              <w:rPr>
                <w:b/>
                <w:w w:val="99"/>
              </w:rPr>
            </w:pPr>
            <w:r>
              <w:rPr>
                <w:b/>
                <w:w w:val="99"/>
              </w:rPr>
              <w:t>EOHLC</w:t>
            </w:r>
            <w:r w:rsidRPr="008C0936">
              <w:rPr>
                <w:b/>
                <w:w w:val="99"/>
              </w:rPr>
              <w:t xml:space="preserve"> </w:t>
            </w:r>
            <w:r w:rsidR="00E86722" w:rsidRPr="008C0936">
              <w:rPr>
                <w:b/>
                <w:w w:val="99"/>
              </w:rPr>
              <w:t>Required</w:t>
            </w:r>
          </w:p>
        </w:tc>
        <w:tc>
          <w:tcPr>
            <w:tcW w:w="1248" w:type="dxa"/>
            <w:tcBorders>
              <w:top w:val="nil"/>
              <w:right w:val="nil"/>
            </w:tcBorders>
            <w:vAlign w:val="bottom"/>
          </w:tcPr>
          <w:p w14:paraId="6A9F4501" w14:textId="77777777" w:rsidR="00E86722" w:rsidRPr="008C0936" w:rsidRDefault="00E86722" w:rsidP="00C1433B">
            <w:pPr>
              <w:pStyle w:val="TableParagraph"/>
              <w:ind w:left="0"/>
              <w:jc w:val="center"/>
              <w:rPr>
                <w:b/>
              </w:rPr>
            </w:pPr>
          </w:p>
        </w:tc>
        <w:tc>
          <w:tcPr>
            <w:tcW w:w="2401" w:type="dxa"/>
            <w:tcBorders>
              <w:top w:val="nil"/>
              <w:left w:val="nil"/>
              <w:right w:val="nil"/>
            </w:tcBorders>
            <w:vAlign w:val="bottom"/>
          </w:tcPr>
          <w:p w14:paraId="7B273397" w14:textId="77777777" w:rsidR="00E86722" w:rsidRPr="008C0936" w:rsidRDefault="00E86722" w:rsidP="00C1433B">
            <w:pPr>
              <w:pStyle w:val="TableParagraph"/>
              <w:ind w:left="0"/>
              <w:jc w:val="center"/>
              <w:rPr>
                <w:b/>
              </w:rPr>
            </w:pPr>
          </w:p>
        </w:tc>
      </w:tr>
      <w:tr w:rsidR="00E86722" w:rsidRPr="008C0936" w14:paraId="4DF4F148" w14:textId="77777777" w:rsidTr="00C1433B">
        <w:trPr>
          <w:trHeight w:val="460"/>
        </w:trPr>
        <w:tc>
          <w:tcPr>
            <w:tcW w:w="3481" w:type="dxa"/>
            <w:vAlign w:val="bottom"/>
          </w:tcPr>
          <w:p w14:paraId="71404E97" w14:textId="77777777" w:rsidR="00E86722" w:rsidRPr="008C0936" w:rsidRDefault="00E86722" w:rsidP="006C73D5">
            <w:pPr>
              <w:pStyle w:val="TableParagraph"/>
              <w:spacing w:line="215" w:lineRule="exact"/>
              <w:ind w:left="0"/>
              <w:rPr>
                <w:b/>
                <w:strike/>
                <w:highlight w:val="yellow"/>
              </w:rPr>
            </w:pPr>
            <w:r w:rsidRPr="008C0936">
              <w:rPr>
                <w:b/>
              </w:rPr>
              <w:t xml:space="preserve"> Feature</w:t>
            </w:r>
          </w:p>
        </w:tc>
        <w:tc>
          <w:tcPr>
            <w:tcW w:w="1032" w:type="dxa"/>
            <w:vAlign w:val="bottom"/>
          </w:tcPr>
          <w:p w14:paraId="4B13DE8E" w14:textId="77777777" w:rsidR="00E86722" w:rsidRPr="008C0936" w:rsidRDefault="00E86722" w:rsidP="00C1433B">
            <w:pPr>
              <w:pStyle w:val="TableParagraph"/>
              <w:spacing w:line="225" w:lineRule="exact"/>
              <w:jc w:val="center"/>
              <w:rPr>
                <w:b/>
              </w:rPr>
            </w:pPr>
            <w:r w:rsidRPr="008C0936">
              <w:rPr>
                <w:b/>
                <w:w w:val="99"/>
              </w:rPr>
              <w:t>Rehab</w:t>
            </w:r>
          </w:p>
        </w:tc>
        <w:tc>
          <w:tcPr>
            <w:tcW w:w="1080" w:type="dxa"/>
            <w:vAlign w:val="bottom"/>
          </w:tcPr>
          <w:p w14:paraId="544DD669" w14:textId="77777777" w:rsidR="00E86722" w:rsidRPr="008C0936" w:rsidRDefault="00E86722" w:rsidP="00C1433B">
            <w:pPr>
              <w:pStyle w:val="TableParagraph"/>
              <w:spacing w:line="225" w:lineRule="exact"/>
              <w:jc w:val="center"/>
              <w:rPr>
                <w:b/>
              </w:rPr>
            </w:pPr>
            <w:r w:rsidRPr="008C0936">
              <w:rPr>
                <w:b/>
                <w:w w:val="99"/>
              </w:rPr>
              <w:t>New</w:t>
            </w:r>
          </w:p>
        </w:tc>
        <w:tc>
          <w:tcPr>
            <w:tcW w:w="1248" w:type="dxa"/>
            <w:vAlign w:val="bottom"/>
          </w:tcPr>
          <w:p w14:paraId="49275867" w14:textId="77777777" w:rsidR="00E86722" w:rsidRPr="008C0936" w:rsidRDefault="00E86722" w:rsidP="00C1433B">
            <w:pPr>
              <w:pStyle w:val="TableParagraph"/>
              <w:ind w:left="0"/>
              <w:jc w:val="center"/>
              <w:rPr>
                <w:b/>
              </w:rPr>
            </w:pPr>
            <w:r w:rsidRPr="008C0936">
              <w:rPr>
                <w:b/>
              </w:rPr>
              <w:t>Check if included</w:t>
            </w:r>
          </w:p>
        </w:tc>
        <w:tc>
          <w:tcPr>
            <w:tcW w:w="2401" w:type="dxa"/>
            <w:vAlign w:val="bottom"/>
          </w:tcPr>
          <w:p w14:paraId="05775498" w14:textId="77777777" w:rsidR="00E86722" w:rsidRPr="008C0936" w:rsidRDefault="00E86722" w:rsidP="00C1433B">
            <w:pPr>
              <w:pStyle w:val="TableParagraph"/>
              <w:ind w:left="0"/>
              <w:jc w:val="center"/>
              <w:rPr>
                <w:b/>
              </w:rPr>
            </w:pPr>
            <w:r w:rsidRPr="008C0936">
              <w:rPr>
                <w:b/>
              </w:rPr>
              <w:t>Explain if not included</w:t>
            </w:r>
          </w:p>
        </w:tc>
      </w:tr>
    </w:tbl>
    <w:p w14:paraId="48D93B7C" w14:textId="77777777" w:rsidR="00E86722" w:rsidRPr="008C0936" w:rsidRDefault="00E86722" w:rsidP="00F75A9F">
      <w:pPr>
        <w:spacing w:before="185"/>
        <w:ind w:left="500"/>
        <w:rPr>
          <w:rFonts w:ascii="Times New Roman" w:hAnsi="Times New Roman" w:cs="Times New Roman"/>
          <w:b/>
          <w:sz w:val="22"/>
          <w:szCs w:val="22"/>
        </w:rPr>
      </w:pPr>
      <w:r w:rsidRPr="008C0936">
        <w:rPr>
          <w:rFonts w:ascii="Times New Roman" w:hAnsi="Times New Roman" w:cs="Times New Roman"/>
          <w:b/>
        </w:rPr>
        <w:t xml:space="preserve">  </w:t>
      </w:r>
      <w:r w:rsidRPr="008C0936">
        <w:rPr>
          <w:rFonts w:ascii="Times New Roman" w:hAnsi="Times New Roman" w:cs="Times New Roman"/>
          <w:b/>
          <w:sz w:val="22"/>
          <w:szCs w:val="22"/>
        </w:rPr>
        <w:t>Exterior</w:t>
      </w:r>
    </w:p>
    <w:tbl>
      <w:tblPr>
        <w:tblW w:w="9242" w:type="dxa"/>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1"/>
        <w:gridCol w:w="1032"/>
        <w:gridCol w:w="1080"/>
        <w:gridCol w:w="1248"/>
        <w:gridCol w:w="2401"/>
      </w:tblGrid>
      <w:tr w:rsidR="00E86722" w:rsidRPr="008C0936" w14:paraId="38AC16C6" w14:textId="77777777" w:rsidTr="00F22544">
        <w:trPr>
          <w:trHeight w:val="460"/>
        </w:trPr>
        <w:tc>
          <w:tcPr>
            <w:tcW w:w="3481" w:type="dxa"/>
          </w:tcPr>
          <w:p w14:paraId="50CBE634" w14:textId="77777777" w:rsidR="00E86722" w:rsidRPr="008C0936" w:rsidRDefault="00E86722" w:rsidP="00D826F8">
            <w:pPr>
              <w:pStyle w:val="TableParagraph"/>
              <w:spacing w:line="215" w:lineRule="exact"/>
              <w:rPr>
                <w:strike/>
                <w:sz w:val="20"/>
                <w:szCs w:val="20"/>
                <w:highlight w:val="yellow"/>
              </w:rPr>
            </w:pPr>
            <w:r w:rsidRPr="008C0936">
              <w:rPr>
                <w:sz w:val="20"/>
                <w:szCs w:val="20"/>
              </w:rPr>
              <w:t>Dedicated area for pickup/drop-off near the building entrance</w:t>
            </w:r>
          </w:p>
        </w:tc>
        <w:tc>
          <w:tcPr>
            <w:tcW w:w="1032" w:type="dxa"/>
          </w:tcPr>
          <w:p w14:paraId="394B30C8" w14:textId="77777777" w:rsidR="00E86722" w:rsidRPr="008C0936" w:rsidRDefault="00E86722" w:rsidP="00D826F8">
            <w:pPr>
              <w:pStyle w:val="TableParagraph"/>
              <w:spacing w:line="225" w:lineRule="exact"/>
              <w:jc w:val="center"/>
              <w:rPr>
                <w:sz w:val="20"/>
              </w:rPr>
            </w:pPr>
            <w:r w:rsidRPr="008C0936">
              <w:rPr>
                <w:w w:val="99"/>
                <w:sz w:val="20"/>
              </w:rPr>
              <w:t>Y</w:t>
            </w:r>
          </w:p>
        </w:tc>
        <w:tc>
          <w:tcPr>
            <w:tcW w:w="1080" w:type="dxa"/>
          </w:tcPr>
          <w:p w14:paraId="149B44F9" w14:textId="77777777" w:rsidR="00E86722" w:rsidRPr="008C0936" w:rsidRDefault="00E86722" w:rsidP="00D826F8">
            <w:pPr>
              <w:pStyle w:val="TableParagraph"/>
              <w:spacing w:line="225" w:lineRule="exact"/>
              <w:jc w:val="center"/>
              <w:rPr>
                <w:sz w:val="20"/>
              </w:rPr>
            </w:pPr>
            <w:r w:rsidRPr="008C0936">
              <w:rPr>
                <w:w w:val="99"/>
                <w:sz w:val="20"/>
              </w:rPr>
              <w:t>Y</w:t>
            </w:r>
          </w:p>
        </w:tc>
        <w:tc>
          <w:tcPr>
            <w:tcW w:w="1248" w:type="dxa"/>
          </w:tcPr>
          <w:p w14:paraId="23B1AF8B" w14:textId="77777777" w:rsidR="00E86722" w:rsidRPr="008C0936" w:rsidRDefault="00E86722" w:rsidP="00D826F8">
            <w:pPr>
              <w:pStyle w:val="TableParagraph"/>
              <w:ind w:left="0"/>
              <w:jc w:val="center"/>
              <w:rPr>
                <w:sz w:val="20"/>
              </w:rPr>
            </w:pPr>
          </w:p>
        </w:tc>
        <w:tc>
          <w:tcPr>
            <w:tcW w:w="2401" w:type="dxa"/>
          </w:tcPr>
          <w:p w14:paraId="72A82BFA" w14:textId="77777777" w:rsidR="00E86722" w:rsidRPr="008C0936" w:rsidRDefault="00E86722" w:rsidP="00D826F8">
            <w:pPr>
              <w:pStyle w:val="TableParagraph"/>
              <w:ind w:left="0"/>
              <w:rPr>
                <w:sz w:val="20"/>
              </w:rPr>
            </w:pPr>
          </w:p>
        </w:tc>
      </w:tr>
      <w:tr w:rsidR="00E86722" w:rsidRPr="008C0936" w14:paraId="56D9D348" w14:textId="77777777" w:rsidTr="00F22544">
        <w:trPr>
          <w:trHeight w:val="460"/>
        </w:trPr>
        <w:tc>
          <w:tcPr>
            <w:tcW w:w="3481" w:type="dxa"/>
          </w:tcPr>
          <w:p w14:paraId="3CF274A2" w14:textId="77777777" w:rsidR="00E86722" w:rsidRPr="008C0936" w:rsidRDefault="00E86722" w:rsidP="00D826F8">
            <w:pPr>
              <w:pStyle w:val="TableParagraph"/>
              <w:spacing w:line="215" w:lineRule="exact"/>
              <w:rPr>
                <w:sz w:val="20"/>
                <w:szCs w:val="20"/>
              </w:rPr>
            </w:pPr>
            <w:r w:rsidRPr="008C0936">
              <w:rPr>
                <w:sz w:val="20"/>
                <w:szCs w:val="20"/>
              </w:rPr>
              <w:t>If parking is provided, provide one accessible parking space per integrated unit</w:t>
            </w:r>
          </w:p>
        </w:tc>
        <w:tc>
          <w:tcPr>
            <w:tcW w:w="1032" w:type="dxa"/>
          </w:tcPr>
          <w:p w14:paraId="3C71485D" w14:textId="77777777" w:rsidR="00E86722" w:rsidRPr="008C0936" w:rsidRDefault="00E86722" w:rsidP="00D826F8">
            <w:pPr>
              <w:pStyle w:val="TableParagraph"/>
              <w:spacing w:line="225" w:lineRule="exact"/>
              <w:jc w:val="center"/>
              <w:rPr>
                <w:w w:val="99"/>
                <w:sz w:val="20"/>
              </w:rPr>
            </w:pPr>
            <w:r w:rsidRPr="008C0936">
              <w:rPr>
                <w:w w:val="99"/>
                <w:sz w:val="20"/>
              </w:rPr>
              <w:t>N</w:t>
            </w:r>
          </w:p>
        </w:tc>
        <w:tc>
          <w:tcPr>
            <w:tcW w:w="1080" w:type="dxa"/>
          </w:tcPr>
          <w:p w14:paraId="60F1E5A2" w14:textId="77777777" w:rsidR="00E86722" w:rsidRPr="008C0936" w:rsidRDefault="00E86722" w:rsidP="00D826F8">
            <w:pPr>
              <w:pStyle w:val="TableParagraph"/>
              <w:spacing w:line="225" w:lineRule="exact"/>
              <w:jc w:val="center"/>
              <w:rPr>
                <w:w w:val="99"/>
                <w:sz w:val="20"/>
              </w:rPr>
            </w:pPr>
            <w:r w:rsidRPr="008C0936">
              <w:rPr>
                <w:w w:val="99"/>
                <w:sz w:val="20"/>
              </w:rPr>
              <w:t>Y</w:t>
            </w:r>
          </w:p>
        </w:tc>
        <w:tc>
          <w:tcPr>
            <w:tcW w:w="1248" w:type="dxa"/>
          </w:tcPr>
          <w:p w14:paraId="3B036D7D" w14:textId="77777777" w:rsidR="00E86722" w:rsidRPr="008C0936" w:rsidRDefault="00E86722" w:rsidP="00D826F8">
            <w:pPr>
              <w:pStyle w:val="TableParagraph"/>
              <w:ind w:left="0"/>
              <w:jc w:val="center"/>
              <w:rPr>
                <w:sz w:val="20"/>
              </w:rPr>
            </w:pPr>
          </w:p>
        </w:tc>
        <w:tc>
          <w:tcPr>
            <w:tcW w:w="2401" w:type="dxa"/>
          </w:tcPr>
          <w:p w14:paraId="0D8C34FF" w14:textId="77777777" w:rsidR="00E86722" w:rsidRPr="008C0936" w:rsidRDefault="00E86722" w:rsidP="00D826F8">
            <w:pPr>
              <w:pStyle w:val="TableParagraph"/>
              <w:ind w:left="0"/>
              <w:rPr>
                <w:sz w:val="20"/>
              </w:rPr>
            </w:pPr>
          </w:p>
        </w:tc>
      </w:tr>
      <w:tr w:rsidR="00E86722" w:rsidRPr="008C0936" w14:paraId="02D12438" w14:textId="77777777" w:rsidTr="00F22544">
        <w:trPr>
          <w:trHeight w:val="460"/>
        </w:trPr>
        <w:tc>
          <w:tcPr>
            <w:tcW w:w="3481" w:type="dxa"/>
          </w:tcPr>
          <w:p w14:paraId="7D8B5748" w14:textId="77777777" w:rsidR="00E86722" w:rsidRPr="008C0936" w:rsidRDefault="00E86722" w:rsidP="00D826F8">
            <w:pPr>
              <w:pStyle w:val="NormalWeb"/>
              <w:ind w:left="110"/>
              <w:rPr>
                <w:sz w:val="20"/>
                <w:szCs w:val="20"/>
                <w:highlight w:val="yellow"/>
              </w:rPr>
            </w:pPr>
            <w:r w:rsidRPr="008C0936">
              <w:rPr>
                <w:sz w:val="20"/>
                <w:szCs w:val="20"/>
              </w:rPr>
              <w:t xml:space="preserve">Minimum one van accessible space </w:t>
            </w:r>
          </w:p>
        </w:tc>
        <w:tc>
          <w:tcPr>
            <w:tcW w:w="1032" w:type="dxa"/>
          </w:tcPr>
          <w:p w14:paraId="65A05519" w14:textId="77777777" w:rsidR="00E86722" w:rsidRPr="008C0936" w:rsidRDefault="00E86722" w:rsidP="00D826F8">
            <w:pPr>
              <w:pStyle w:val="TableParagraph"/>
              <w:spacing w:line="225" w:lineRule="exact"/>
              <w:jc w:val="center"/>
              <w:rPr>
                <w:w w:val="99"/>
                <w:sz w:val="20"/>
              </w:rPr>
            </w:pPr>
            <w:r w:rsidRPr="008C0936">
              <w:rPr>
                <w:w w:val="99"/>
                <w:sz w:val="20"/>
              </w:rPr>
              <w:t>N</w:t>
            </w:r>
          </w:p>
        </w:tc>
        <w:tc>
          <w:tcPr>
            <w:tcW w:w="1080" w:type="dxa"/>
          </w:tcPr>
          <w:p w14:paraId="52ED884E" w14:textId="77777777" w:rsidR="00E86722" w:rsidRPr="008C0936" w:rsidRDefault="00E86722" w:rsidP="00D826F8">
            <w:pPr>
              <w:pStyle w:val="TableParagraph"/>
              <w:spacing w:line="225" w:lineRule="exact"/>
              <w:jc w:val="center"/>
              <w:rPr>
                <w:w w:val="99"/>
                <w:sz w:val="20"/>
              </w:rPr>
            </w:pPr>
            <w:r w:rsidRPr="008C0936">
              <w:rPr>
                <w:w w:val="99"/>
                <w:sz w:val="20"/>
              </w:rPr>
              <w:t>Y</w:t>
            </w:r>
          </w:p>
        </w:tc>
        <w:tc>
          <w:tcPr>
            <w:tcW w:w="1248" w:type="dxa"/>
          </w:tcPr>
          <w:p w14:paraId="7D930B92" w14:textId="77777777" w:rsidR="00E86722" w:rsidRPr="008C0936" w:rsidRDefault="00E86722" w:rsidP="00D826F8">
            <w:pPr>
              <w:pStyle w:val="TableParagraph"/>
              <w:ind w:left="0"/>
              <w:jc w:val="center"/>
              <w:rPr>
                <w:sz w:val="20"/>
              </w:rPr>
            </w:pPr>
          </w:p>
        </w:tc>
        <w:tc>
          <w:tcPr>
            <w:tcW w:w="2401" w:type="dxa"/>
          </w:tcPr>
          <w:p w14:paraId="0D2FEE2E" w14:textId="77777777" w:rsidR="00E86722" w:rsidRPr="008C0936" w:rsidRDefault="00E86722" w:rsidP="00D826F8">
            <w:pPr>
              <w:pStyle w:val="TableParagraph"/>
              <w:ind w:left="0"/>
              <w:rPr>
                <w:sz w:val="20"/>
              </w:rPr>
            </w:pPr>
          </w:p>
        </w:tc>
      </w:tr>
      <w:tr w:rsidR="00E86722" w:rsidRPr="008C0936" w14:paraId="3B0D4698" w14:textId="77777777" w:rsidTr="00F22544">
        <w:trPr>
          <w:trHeight w:val="460"/>
        </w:trPr>
        <w:tc>
          <w:tcPr>
            <w:tcW w:w="3481" w:type="dxa"/>
          </w:tcPr>
          <w:p w14:paraId="2C673317" w14:textId="1BF99CF0" w:rsidR="00E86722" w:rsidRPr="008C0936" w:rsidRDefault="00E86722" w:rsidP="00D826F8">
            <w:pPr>
              <w:pStyle w:val="NormalWeb"/>
              <w:ind w:left="110"/>
              <w:rPr>
                <w:sz w:val="20"/>
                <w:szCs w:val="20"/>
                <w:highlight w:val="yellow"/>
              </w:rPr>
            </w:pPr>
            <w:r w:rsidRPr="008C0936">
              <w:rPr>
                <w:sz w:val="20"/>
                <w:szCs w:val="20"/>
              </w:rPr>
              <w:t xml:space="preserve">If common </w:t>
            </w:r>
            <w:r w:rsidR="00D4115E">
              <w:rPr>
                <w:sz w:val="20"/>
                <w:szCs w:val="20"/>
              </w:rPr>
              <w:t>outdoor space</w:t>
            </w:r>
            <w:r w:rsidRPr="008C0936">
              <w:rPr>
                <w:sz w:val="20"/>
                <w:szCs w:val="20"/>
              </w:rPr>
              <w:t xml:space="preserve"> is provided, provide shaded seating areas</w:t>
            </w:r>
          </w:p>
        </w:tc>
        <w:tc>
          <w:tcPr>
            <w:tcW w:w="1032" w:type="dxa"/>
          </w:tcPr>
          <w:p w14:paraId="0E1FBC6C" w14:textId="77777777" w:rsidR="00E86722" w:rsidRPr="008C0936" w:rsidRDefault="00E86722" w:rsidP="00D826F8">
            <w:pPr>
              <w:pStyle w:val="TableParagraph"/>
              <w:spacing w:line="225" w:lineRule="exact"/>
              <w:jc w:val="center"/>
              <w:rPr>
                <w:w w:val="99"/>
                <w:sz w:val="20"/>
              </w:rPr>
            </w:pPr>
            <w:r w:rsidRPr="008C0936">
              <w:rPr>
                <w:w w:val="99"/>
                <w:sz w:val="20"/>
              </w:rPr>
              <w:t>Y*</w:t>
            </w:r>
          </w:p>
        </w:tc>
        <w:tc>
          <w:tcPr>
            <w:tcW w:w="1080" w:type="dxa"/>
          </w:tcPr>
          <w:p w14:paraId="728C3527" w14:textId="77777777" w:rsidR="00E86722" w:rsidRPr="008C0936" w:rsidRDefault="00E86722" w:rsidP="00D826F8">
            <w:pPr>
              <w:pStyle w:val="TableParagraph"/>
              <w:spacing w:line="225" w:lineRule="exact"/>
              <w:jc w:val="center"/>
              <w:rPr>
                <w:w w:val="99"/>
                <w:sz w:val="20"/>
              </w:rPr>
            </w:pPr>
            <w:r w:rsidRPr="008C0936">
              <w:rPr>
                <w:w w:val="99"/>
                <w:sz w:val="20"/>
              </w:rPr>
              <w:t>Y</w:t>
            </w:r>
          </w:p>
        </w:tc>
        <w:tc>
          <w:tcPr>
            <w:tcW w:w="1248" w:type="dxa"/>
          </w:tcPr>
          <w:p w14:paraId="07E002AC" w14:textId="77777777" w:rsidR="00E86722" w:rsidRPr="008C0936" w:rsidRDefault="00E86722" w:rsidP="00D826F8">
            <w:pPr>
              <w:pStyle w:val="TableParagraph"/>
              <w:ind w:left="0"/>
              <w:jc w:val="center"/>
              <w:rPr>
                <w:sz w:val="20"/>
              </w:rPr>
            </w:pPr>
          </w:p>
        </w:tc>
        <w:tc>
          <w:tcPr>
            <w:tcW w:w="2401" w:type="dxa"/>
          </w:tcPr>
          <w:p w14:paraId="37D32A5F" w14:textId="77777777" w:rsidR="00E86722" w:rsidRPr="008C0936" w:rsidRDefault="00E86722" w:rsidP="00D826F8">
            <w:pPr>
              <w:pStyle w:val="TableParagraph"/>
              <w:ind w:left="0"/>
              <w:rPr>
                <w:sz w:val="20"/>
              </w:rPr>
            </w:pPr>
          </w:p>
        </w:tc>
      </w:tr>
      <w:tr w:rsidR="00E86722" w:rsidRPr="008C0936" w14:paraId="7475E46D" w14:textId="77777777" w:rsidTr="00F22544">
        <w:trPr>
          <w:trHeight w:val="460"/>
        </w:trPr>
        <w:tc>
          <w:tcPr>
            <w:tcW w:w="3481" w:type="dxa"/>
          </w:tcPr>
          <w:p w14:paraId="075A0505" w14:textId="77777777" w:rsidR="00E86722" w:rsidRPr="008C0936" w:rsidRDefault="00E86722" w:rsidP="00B737E8">
            <w:pPr>
              <w:pStyle w:val="Default"/>
              <w:ind w:left="102"/>
              <w:rPr>
                <w:sz w:val="20"/>
                <w:szCs w:val="20"/>
              </w:rPr>
            </w:pPr>
            <w:r w:rsidRPr="008C0936">
              <w:rPr>
                <w:sz w:val="20"/>
                <w:szCs w:val="20"/>
              </w:rPr>
              <w:t>If covered parking is available, provide direct covered access from parking to integrated units</w:t>
            </w:r>
          </w:p>
        </w:tc>
        <w:tc>
          <w:tcPr>
            <w:tcW w:w="1032" w:type="dxa"/>
          </w:tcPr>
          <w:p w14:paraId="237F5574" w14:textId="77777777" w:rsidR="00E86722" w:rsidRPr="008C0936" w:rsidRDefault="00E86722" w:rsidP="00D826F8">
            <w:pPr>
              <w:pStyle w:val="TableParagraph"/>
              <w:spacing w:line="225" w:lineRule="exact"/>
              <w:jc w:val="center"/>
              <w:rPr>
                <w:w w:val="99"/>
                <w:sz w:val="20"/>
              </w:rPr>
            </w:pPr>
            <w:r w:rsidRPr="008C0936">
              <w:rPr>
                <w:w w:val="99"/>
                <w:sz w:val="20"/>
              </w:rPr>
              <w:t>N</w:t>
            </w:r>
          </w:p>
        </w:tc>
        <w:tc>
          <w:tcPr>
            <w:tcW w:w="1080" w:type="dxa"/>
          </w:tcPr>
          <w:p w14:paraId="66FE054D" w14:textId="77777777" w:rsidR="00E86722" w:rsidRPr="008C0936" w:rsidRDefault="00E86722" w:rsidP="00D826F8">
            <w:pPr>
              <w:pStyle w:val="TableParagraph"/>
              <w:spacing w:line="225" w:lineRule="exact"/>
              <w:jc w:val="center"/>
              <w:rPr>
                <w:w w:val="99"/>
                <w:sz w:val="20"/>
              </w:rPr>
            </w:pPr>
            <w:r w:rsidRPr="008C0936">
              <w:rPr>
                <w:w w:val="99"/>
                <w:sz w:val="20"/>
              </w:rPr>
              <w:t>Y</w:t>
            </w:r>
          </w:p>
        </w:tc>
        <w:tc>
          <w:tcPr>
            <w:tcW w:w="1248" w:type="dxa"/>
          </w:tcPr>
          <w:p w14:paraId="3A1E43B9" w14:textId="77777777" w:rsidR="00E86722" w:rsidRPr="008C0936" w:rsidRDefault="00E86722" w:rsidP="00D826F8">
            <w:pPr>
              <w:pStyle w:val="TableParagraph"/>
              <w:ind w:left="0"/>
              <w:jc w:val="center"/>
              <w:rPr>
                <w:sz w:val="20"/>
              </w:rPr>
            </w:pPr>
          </w:p>
        </w:tc>
        <w:tc>
          <w:tcPr>
            <w:tcW w:w="2401" w:type="dxa"/>
          </w:tcPr>
          <w:p w14:paraId="3618E780" w14:textId="77777777" w:rsidR="00E86722" w:rsidRPr="008C0936" w:rsidRDefault="00E86722" w:rsidP="00D826F8">
            <w:pPr>
              <w:pStyle w:val="TableParagraph"/>
              <w:ind w:left="0"/>
              <w:rPr>
                <w:sz w:val="20"/>
              </w:rPr>
            </w:pPr>
          </w:p>
        </w:tc>
      </w:tr>
      <w:tr w:rsidR="00E86722" w:rsidRPr="008C0936" w14:paraId="7AC0F45F" w14:textId="77777777" w:rsidTr="00F22544">
        <w:trPr>
          <w:trHeight w:val="460"/>
        </w:trPr>
        <w:tc>
          <w:tcPr>
            <w:tcW w:w="3481" w:type="dxa"/>
          </w:tcPr>
          <w:p w14:paraId="69C91C03" w14:textId="77777777" w:rsidR="00E86722" w:rsidRPr="008C0936" w:rsidRDefault="00E86722" w:rsidP="00E97479">
            <w:pPr>
              <w:pStyle w:val="NormalWeb"/>
              <w:ind w:left="102"/>
              <w:rPr>
                <w:sz w:val="20"/>
                <w:szCs w:val="20"/>
              </w:rPr>
            </w:pPr>
            <w:r w:rsidRPr="008C0936">
              <w:rPr>
                <w:sz w:val="20"/>
                <w:szCs w:val="20"/>
              </w:rPr>
              <w:t xml:space="preserve">Covered bicycle parking </w:t>
            </w:r>
          </w:p>
        </w:tc>
        <w:tc>
          <w:tcPr>
            <w:tcW w:w="1032" w:type="dxa"/>
          </w:tcPr>
          <w:p w14:paraId="63448703" w14:textId="77777777" w:rsidR="00E86722" w:rsidRPr="008C0936" w:rsidRDefault="00E86722" w:rsidP="00D54B80">
            <w:pPr>
              <w:pStyle w:val="TableParagraph"/>
              <w:spacing w:line="225" w:lineRule="exact"/>
              <w:jc w:val="center"/>
              <w:rPr>
                <w:w w:val="99"/>
                <w:sz w:val="20"/>
              </w:rPr>
            </w:pPr>
            <w:r w:rsidRPr="008C0936">
              <w:rPr>
                <w:w w:val="99"/>
                <w:sz w:val="20"/>
              </w:rPr>
              <w:t>Y*</w:t>
            </w:r>
          </w:p>
        </w:tc>
        <w:tc>
          <w:tcPr>
            <w:tcW w:w="1080" w:type="dxa"/>
          </w:tcPr>
          <w:p w14:paraId="56FC7BD2" w14:textId="77777777" w:rsidR="00E86722" w:rsidRPr="008C0936" w:rsidRDefault="00E86722" w:rsidP="00D54B80">
            <w:pPr>
              <w:pStyle w:val="TableParagraph"/>
              <w:spacing w:line="225" w:lineRule="exact"/>
              <w:jc w:val="center"/>
              <w:rPr>
                <w:w w:val="99"/>
                <w:sz w:val="20"/>
              </w:rPr>
            </w:pPr>
            <w:r w:rsidRPr="008C0936">
              <w:rPr>
                <w:w w:val="99"/>
                <w:sz w:val="20"/>
              </w:rPr>
              <w:t>Y</w:t>
            </w:r>
          </w:p>
        </w:tc>
        <w:tc>
          <w:tcPr>
            <w:tcW w:w="1248" w:type="dxa"/>
          </w:tcPr>
          <w:p w14:paraId="2F26F930" w14:textId="77777777" w:rsidR="00E86722" w:rsidRPr="008C0936" w:rsidRDefault="00E86722" w:rsidP="00D54B80">
            <w:pPr>
              <w:pStyle w:val="TableParagraph"/>
              <w:ind w:left="0"/>
              <w:jc w:val="center"/>
              <w:rPr>
                <w:sz w:val="20"/>
              </w:rPr>
            </w:pPr>
          </w:p>
        </w:tc>
        <w:tc>
          <w:tcPr>
            <w:tcW w:w="2401" w:type="dxa"/>
          </w:tcPr>
          <w:p w14:paraId="05326E5F" w14:textId="77777777" w:rsidR="00E86722" w:rsidRPr="008C0936" w:rsidRDefault="00E86722" w:rsidP="00D54B80">
            <w:pPr>
              <w:pStyle w:val="TableParagraph"/>
              <w:ind w:left="0"/>
              <w:rPr>
                <w:sz w:val="20"/>
              </w:rPr>
            </w:pPr>
          </w:p>
        </w:tc>
      </w:tr>
    </w:tbl>
    <w:p w14:paraId="576BD3C0" w14:textId="77777777" w:rsidR="00E86722" w:rsidRPr="008C0936" w:rsidRDefault="00E86722" w:rsidP="00F75A9F">
      <w:pPr>
        <w:spacing w:before="183"/>
        <w:ind w:left="500"/>
        <w:rPr>
          <w:rFonts w:ascii="Times New Roman" w:hAnsi="Times New Roman" w:cs="Times New Roman"/>
          <w:b/>
          <w:sz w:val="22"/>
          <w:szCs w:val="22"/>
        </w:rPr>
      </w:pPr>
      <w:r w:rsidRPr="008C0936">
        <w:rPr>
          <w:rFonts w:ascii="Times New Roman" w:hAnsi="Times New Roman" w:cs="Times New Roman"/>
          <w:b/>
        </w:rPr>
        <w:t xml:space="preserve">  </w:t>
      </w:r>
      <w:r w:rsidRPr="008C0936">
        <w:rPr>
          <w:rFonts w:ascii="Times New Roman" w:hAnsi="Times New Roman" w:cs="Times New Roman"/>
          <w:b/>
          <w:sz w:val="22"/>
          <w:szCs w:val="22"/>
        </w:rPr>
        <w:t>Common Entrances</w:t>
      </w:r>
    </w:p>
    <w:tbl>
      <w:tblPr>
        <w:tblW w:w="9242" w:type="dxa"/>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1"/>
        <w:gridCol w:w="1032"/>
        <w:gridCol w:w="1080"/>
        <w:gridCol w:w="1248"/>
        <w:gridCol w:w="2401"/>
      </w:tblGrid>
      <w:tr w:rsidR="00E86722" w:rsidRPr="008C0936" w14:paraId="52CA5535" w14:textId="77777777" w:rsidTr="00D54B80">
        <w:trPr>
          <w:trHeight w:val="460"/>
        </w:trPr>
        <w:tc>
          <w:tcPr>
            <w:tcW w:w="3481" w:type="dxa"/>
          </w:tcPr>
          <w:p w14:paraId="5EA754AD" w14:textId="77777777" w:rsidR="00E86722" w:rsidRPr="008C0936" w:rsidRDefault="00E86722" w:rsidP="00E57C48">
            <w:pPr>
              <w:pStyle w:val="TableParagraph"/>
              <w:spacing w:line="225" w:lineRule="exact"/>
              <w:rPr>
                <w:sz w:val="20"/>
              </w:rPr>
            </w:pPr>
            <w:r w:rsidRPr="008C0936">
              <w:rPr>
                <w:sz w:val="20"/>
              </w:rPr>
              <w:t>All primary building entrances on accessible routes</w:t>
            </w:r>
          </w:p>
        </w:tc>
        <w:tc>
          <w:tcPr>
            <w:tcW w:w="1032" w:type="dxa"/>
          </w:tcPr>
          <w:p w14:paraId="54684837" w14:textId="77777777" w:rsidR="00E86722" w:rsidRPr="008C0936" w:rsidRDefault="00E86722" w:rsidP="00D826F8">
            <w:pPr>
              <w:pStyle w:val="TableParagraph"/>
              <w:spacing w:line="225" w:lineRule="exact"/>
              <w:jc w:val="center"/>
              <w:rPr>
                <w:sz w:val="20"/>
              </w:rPr>
            </w:pPr>
            <w:r w:rsidRPr="008C0936">
              <w:rPr>
                <w:w w:val="99"/>
                <w:sz w:val="20"/>
              </w:rPr>
              <w:t>N</w:t>
            </w:r>
          </w:p>
        </w:tc>
        <w:tc>
          <w:tcPr>
            <w:tcW w:w="1080" w:type="dxa"/>
          </w:tcPr>
          <w:p w14:paraId="3FA737E1" w14:textId="77777777" w:rsidR="00E86722" w:rsidRPr="008C0936" w:rsidRDefault="00E86722" w:rsidP="00D826F8">
            <w:pPr>
              <w:pStyle w:val="TableParagraph"/>
              <w:spacing w:line="225" w:lineRule="exact"/>
              <w:jc w:val="center"/>
              <w:rPr>
                <w:sz w:val="20"/>
              </w:rPr>
            </w:pPr>
            <w:r w:rsidRPr="008C0936">
              <w:rPr>
                <w:w w:val="99"/>
                <w:sz w:val="20"/>
              </w:rPr>
              <w:t>Y</w:t>
            </w:r>
          </w:p>
        </w:tc>
        <w:tc>
          <w:tcPr>
            <w:tcW w:w="1248" w:type="dxa"/>
          </w:tcPr>
          <w:p w14:paraId="0D177AAC" w14:textId="77777777" w:rsidR="00E86722" w:rsidRPr="008C0936" w:rsidRDefault="00E86722" w:rsidP="00D826F8">
            <w:pPr>
              <w:pStyle w:val="TableParagraph"/>
              <w:ind w:left="0"/>
              <w:jc w:val="center"/>
              <w:rPr>
                <w:sz w:val="20"/>
              </w:rPr>
            </w:pPr>
          </w:p>
        </w:tc>
        <w:tc>
          <w:tcPr>
            <w:tcW w:w="2401" w:type="dxa"/>
          </w:tcPr>
          <w:p w14:paraId="58C9DA58" w14:textId="77777777" w:rsidR="00E86722" w:rsidRPr="008C0936" w:rsidRDefault="00E86722" w:rsidP="00D826F8">
            <w:pPr>
              <w:pStyle w:val="TableParagraph"/>
              <w:ind w:left="0"/>
              <w:rPr>
                <w:sz w:val="20"/>
              </w:rPr>
            </w:pPr>
          </w:p>
        </w:tc>
      </w:tr>
      <w:tr w:rsidR="00E86722" w:rsidRPr="008C0936" w14:paraId="153083D3" w14:textId="77777777" w:rsidTr="00D54B80">
        <w:trPr>
          <w:trHeight w:val="460"/>
        </w:trPr>
        <w:tc>
          <w:tcPr>
            <w:tcW w:w="3481" w:type="dxa"/>
          </w:tcPr>
          <w:p w14:paraId="3733BA08" w14:textId="77777777" w:rsidR="00E86722" w:rsidRPr="008C0936" w:rsidRDefault="00E86722" w:rsidP="00D54B80">
            <w:pPr>
              <w:pStyle w:val="TableParagraph"/>
              <w:spacing w:line="225" w:lineRule="exact"/>
              <w:rPr>
                <w:sz w:val="20"/>
              </w:rPr>
            </w:pPr>
            <w:r w:rsidRPr="008C0936">
              <w:rPr>
                <w:sz w:val="20"/>
              </w:rPr>
              <w:t>Primary entrances to be covered or otherwise protected</w:t>
            </w:r>
          </w:p>
        </w:tc>
        <w:tc>
          <w:tcPr>
            <w:tcW w:w="1032" w:type="dxa"/>
          </w:tcPr>
          <w:p w14:paraId="56748E56" w14:textId="77777777" w:rsidR="00E86722" w:rsidRPr="008C0936" w:rsidRDefault="00E86722" w:rsidP="00D54B80">
            <w:pPr>
              <w:pStyle w:val="TableParagraph"/>
              <w:spacing w:line="225" w:lineRule="exact"/>
              <w:jc w:val="center"/>
              <w:rPr>
                <w:w w:val="99"/>
                <w:sz w:val="20"/>
              </w:rPr>
            </w:pPr>
            <w:r w:rsidRPr="008C0936">
              <w:rPr>
                <w:w w:val="99"/>
                <w:sz w:val="20"/>
              </w:rPr>
              <w:t>Y</w:t>
            </w:r>
          </w:p>
        </w:tc>
        <w:tc>
          <w:tcPr>
            <w:tcW w:w="1080" w:type="dxa"/>
          </w:tcPr>
          <w:p w14:paraId="50855361" w14:textId="77777777" w:rsidR="00E86722" w:rsidRPr="008C0936" w:rsidRDefault="00E86722" w:rsidP="00D54B80">
            <w:pPr>
              <w:pStyle w:val="TableParagraph"/>
              <w:spacing w:line="225" w:lineRule="exact"/>
              <w:jc w:val="center"/>
              <w:rPr>
                <w:w w:val="99"/>
                <w:sz w:val="20"/>
              </w:rPr>
            </w:pPr>
            <w:r w:rsidRPr="008C0936">
              <w:rPr>
                <w:w w:val="99"/>
                <w:sz w:val="20"/>
              </w:rPr>
              <w:t>Y</w:t>
            </w:r>
          </w:p>
        </w:tc>
        <w:tc>
          <w:tcPr>
            <w:tcW w:w="1248" w:type="dxa"/>
          </w:tcPr>
          <w:p w14:paraId="25DC9DC9" w14:textId="77777777" w:rsidR="00E86722" w:rsidRPr="008C0936" w:rsidRDefault="00E86722" w:rsidP="00D54B80">
            <w:pPr>
              <w:pStyle w:val="TableParagraph"/>
              <w:ind w:left="0"/>
              <w:jc w:val="center"/>
              <w:rPr>
                <w:sz w:val="20"/>
              </w:rPr>
            </w:pPr>
          </w:p>
        </w:tc>
        <w:tc>
          <w:tcPr>
            <w:tcW w:w="2401" w:type="dxa"/>
          </w:tcPr>
          <w:p w14:paraId="1B9DF0ED" w14:textId="77777777" w:rsidR="00E86722" w:rsidRPr="008C0936" w:rsidRDefault="00E86722" w:rsidP="00D54B80">
            <w:pPr>
              <w:pStyle w:val="TableParagraph"/>
              <w:ind w:left="0"/>
              <w:rPr>
                <w:sz w:val="20"/>
              </w:rPr>
            </w:pPr>
          </w:p>
        </w:tc>
      </w:tr>
      <w:tr w:rsidR="00E86722" w:rsidRPr="008C0936" w14:paraId="2EB7D91B" w14:textId="77777777" w:rsidTr="00D54B80">
        <w:trPr>
          <w:trHeight w:val="460"/>
        </w:trPr>
        <w:tc>
          <w:tcPr>
            <w:tcW w:w="3481" w:type="dxa"/>
          </w:tcPr>
          <w:p w14:paraId="013DF353" w14:textId="77777777" w:rsidR="00E86722" w:rsidRPr="008C0936" w:rsidRDefault="00E86722" w:rsidP="008D49E3">
            <w:pPr>
              <w:pStyle w:val="TableParagraph"/>
              <w:spacing w:line="225" w:lineRule="exact"/>
              <w:rPr>
                <w:sz w:val="20"/>
              </w:rPr>
            </w:pPr>
            <w:r w:rsidRPr="008C0936">
              <w:rPr>
                <w:sz w:val="20"/>
              </w:rPr>
              <w:t>Automatic door openers at primary building entrances</w:t>
            </w:r>
          </w:p>
        </w:tc>
        <w:tc>
          <w:tcPr>
            <w:tcW w:w="1032" w:type="dxa"/>
          </w:tcPr>
          <w:p w14:paraId="40AC5712" w14:textId="77777777" w:rsidR="00E86722" w:rsidRPr="008C0936" w:rsidRDefault="00E86722" w:rsidP="00D54B80">
            <w:pPr>
              <w:pStyle w:val="TableParagraph"/>
              <w:spacing w:line="225" w:lineRule="exact"/>
              <w:jc w:val="center"/>
              <w:rPr>
                <w:sz w:val="20"/>
              </w:rPr>
            </w:pPr>
            <w:r w:rsidRPr="008C0936">
              <w:rPr>
                <w:w w:val="99"/>
                <w:sz w:val="20"/>
              </w:rPr>
              <w:t>Y</w:t>
            </w:r>
          </w:p>
        </w:tc>
        <w:tc>
          <w:tcPr>
            <w:tcW w:w="1080" w:type="dxa"/>
          </w:tcPr>
          <w:p w14:paraId="2E9535EB" w14:textId="77777777" w:rsidR="00E86722" w:rsidRPr="008C0936" w:rsidRDefault="00E86722" w:rsidP="00D54B80">
            <w:pPr>
              <w:pStyle w:val="TableParagraph"/>
              <w:spacing w:line="225" w:lineRule="exact"/>
              <w:jc w:val="center"/>
              <w:rPr>
                <w:sz w:val="20"/>
              </w:rPr>
            </w:pPr>
            <w:r w:rsidRPr="008C0936">
              <w:rPr>
                <w:w w:val="99"/>
                <w:sz w:val="20"/>
              </w:rPr>
              <w:t>Y</w:t>
            </w:r>
          </w:p>
        </w:tc>
        <w:tc>
          <w:tcPr>
            <w:tcW w:w="1248" w:type="dxa"/>
          </w:tcPr>
          <w:p w14:paraId="2D423849" w14:textId="77777777" w:rsidR="00E86722" w:rsidRPr="008C0936" w:rsidRDefault="00E86722" w:rsidP="00D54B80">
            <w:pPr>
              <w:pStyle w:val="TableParagraph"/>
              <w:ind w:left="0"/>
              <w:jc w:val="center"/>
              <w:rPr>
                <w:sz w:val="20"/>
              </w:rPr>
            </w:pPr>
          </w:p>
        </w:tc>
        <w:tc>
          <w:tcPr>
            <w:tcW w:w="2401" w:type="dxa"/>
          </w:tcPr>
          <w:p w14:paraId="60762009" w14:textId="77777777" w:rsidR="00E86722" w:rsidRPr="008C0936" w:rsidRDefault="00E86722" w:rsidP="00D54B80">
            <w:pPr>
              <w:pStyle w:val="TableParagraph"/>
              <w:ind w:left="0"/>
              <w:rPr>
                <w:sz w:val="20"/>
              </w:rPr>
            </w:pPr>
          </w:p>
        </w:tc>
      </w:tr>
    </w:tbl>
    <w:p w14:paraId="5E10A07F" w14:textId="77777777" w:rsidR="00E86722" w:rsidRPr="008C0936" w:rsidRDefault="00E86722" w:rsidP="00F75A9F">
      <w:pPr>
        <w:spacing w:before="183"/>
        <w:ind w:left="500"/>
        <w:rPr>
          <w:rFonts w:ascii="Times New Roman" w:hAnsi="Times New Roman" w:cs="Times New Roman"/>
          <w:b/>
          <w:sz w:val="22"/>
          <w:szCs w:val="22"/>
        </w:rPr>
      </w:pPr>
      <w:r w:rsidRPr="008C0936">
        <w:rPr>
          <w:rFonts w:ascii="Times New Roman" w:hAnsi="Times New Roman" w:cs="Times New Roman"/>
          <w:b/>
        </w:rPr>
        <w:t xml:space="preserve">  </w:t>
      </w:r>
      <w:r w:rsidRPr="008C0936">
        <w:rPr>
          <w:rFonts w:ascii="Times New Roman" w:hAnsi="Times New Roman" w:cs="Times New Roman"/>
          <w:b/>
          <w:sz w:val="22"/>
          <w:szCs w:val="22"/>
        </w:rPr>
        <w:t>Common Areas</w:t>
      </w:r>
    </w:p>
    <w:tbl>
      <w:tblPr>
        <w:tblW w:w="9242" w:type="dxa"/>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1"/>
        <w:gridCol w:w="1032"/>
        <w:gridCol w:w="1080"/>
        <w:gridCol w:w="1248"/>
        <w:gridCol w:w="2401"/>
      </w:tblGrid>
      <w:tr w:rsidR="00E86722" w:rsidRPr="008C0936" w14:paraId="68102C8D" w14:textId="77777777" w:rsidTr="00B35919">
        <w:trPr>
          <w:trHeight w:val="460"/>
        </w:trPr>
        <w:tc>
          <w:tcPr>
            <w:tcW w:w="3481" w:type="dxa"/>
          </w:tcPr>
          <w:p w14:paraId="3EEA111D" w14:textId="77777777" w:rsidR="00E86722" w:rsidRPr="008C0936" w:rsidRDefault="00E86722" w:rsidP="00804B8C">
            <w:pPr>
              <w:pStyle w:val="NormalWeb"/>
              <w:ind w:left="110"/>
              <w:rPr>
                <w:sz w:val="20"/>
                <w:szCs w:val="20"/>
              </w:rPr>
            </w:pPr>
            <w:r w:rsidRPr="008C0936">
              <w:rPr>
                <w:sz w:val="20"/>
                <w:szCs w:val="20"/>
              </w:rPr>
              <w:t xml:space="preserve">Provide electrical power, wiring and hardware components to allow for future installation of automatic door openers at common interior spaces such as mail rooms, community rooms and laundry rooms without modification of door frame, ceilings or walls </w:t>
            </w:r>
          </w:p>
        </w:tc>
        <w:tc>
          <w:tcPr>
            <w:tcW w:w="1032" w:type="dxa"/>
          </w:tcPr>
          <w:p w14:paraId="349F4B5F" w14:textId="77777777" w:rsidR="00E86722" w:rsidRPr="008C0936" w:rsidRDefault="00E86722" w:rsidP="00D826F8">
            <w:pPr>
              <w:pStyle w:val="TableParagraph"/>
              <w:spacing w:line="225" w:lineRule="exact"/>
              <w:jc w:val="center"/>
              <w:rPr>
                <w:sz w:val="20"/>
              </w:rPr>
            </w:pPr>
            <w:r w:rsidRPr="008C0936">
              <w:rPr>
                <w:w w:val="99"/>
                <w:sz w:val="20"/>
              </w:rPr>
              <w:t>Y*</w:t>
            </w:r>
          </w:p>
        </w:tc>
        <w:tc>
          <w:tcPr>
            <w:tcW w:w="1080" w:type="dxa"/>
          </w:tcPr>
          <w:p w14:paraId="5E1B3A13" w14:textId="77777777" w:rsidR="00E86722" w:rsidRPr="008C0936" w:rsidRDefault="00E86722" w:rsidP="00D826F8">
            <w:pPr>
              <w:pStyle w:val="TableParagraph"/>
              <w:spacing w:line="225" w:lineRule="exact"/>
              <w:jc w:val="center"/>
              <w:rPr>
                <w:sz w:val="20"/>
              </w:rPr>
            </w:pPr>
            <w:r w:rsidRPr="008C0936">
              <w:rPr>
                <w:w w:val="99"/>
                <w:sz w:val="20"/>
              </w:rPr>
              <w:t>Y</w:t>
            </w:r>
          </w:p>
        </w:tc>
        <w:tc>
          <w:tcPr>
            <w:tcW w:w="1248" w:type="dxa"/>
          </w:tcPr>
          <w:p w14:paraId="558FDE71" w14:textId="77777777" w:rsidR="00E86722" w:rsidRPr="008C0936" w:rsidRDefault="00E86722" w:rsidP="00D826F8">
            <w:pPr>
              <w:pStyle w:val="TableParagraph"/>
              <w:ind w:left="0"/>
              <w:jc w:val="center"/>
              <w:rPr>
                <w:sz w:val="20"/>
              </w:rPr>
            </w:pPr>
          </w:p>
        </w:tc>
        <w:tc>
          <w:tcPr>
            <w:tcW w:w="2401" w:type="dxa"/>
          </w:tcPr>
          <w:p w14:paraId="0B557257" w14:textId="77777777" w:rsidR="00E86722" w:rsidRPr="008C0936" w:rsidRDefault="00E86722" w:rsidP="00D826F8">
            <w:pPr>
              <w:pStyle w:val="TableParagraph"/>
              <w:ind w:left="0"/>
              <w:rPr>
                <w:sz w:val="20"/>
              </w:rPr>
            </w:pPr>
          </w:p>
        </w:tc>
      </w:tr>
      <w:tr w:rsidR="00E86722" w:rsidRPr="008C0936" w14:paraId="06421E77" w14:textId="77777777" w:rsidTr="00B35919">
        <w:trPr>
          <w:trHeight w:val="460"/>
        </w:trPr>
        <w:tc>
          <w:tcPr>
            <w:tcW w:w="3481" w:type="dxa"/>
          </w:tcPr>
          <w:p w14:paraId="4F89F8DC" w14:textId="630EFAC7" w:rsidR="00E86722" w:rsidRPr="008C0936" w:rsidRDefault="00E86722" w:rsidP="00B35919">
            <w:pPr>
              <w:pStyle w:val="NormalWeb"/>
              <w:ind w:left="110"/>
              <w:rPr>
                <w:sz w:val="20"/>
                <w:szCs w:val="20"/>
              </w:rPr>
            </w:pPr>
            <w:r w:rsidRPr="008C0936">
              <w:rPr>
                <w:sz w:val="20"/>
                <w:szCs w:val="20"/>
              </w:rPr>
              <w:t xml:space="preserve">Provide blocking </w:t>
            </w:r>
            <w:r w:rsidR="00A944CA">
              <w:rPr>
                <w:sz w:val="20"/>
                <w:szCs w:val="20"/>
              </w:rPr>
              <w:t xml:space="preserve">in the wall </w:t>
            </w:r>
            <w:r w:rsidRPr="008C0936">
              <w:rPr>
                <w:sz w:val="20"/>
                <w:szCs w:val="20"/>
              </w:rPr>
              <w:t xml:space="preserve">at all unit entry doors for future installation of a package shelf at the </w:t>
            </w:r>
            <w:r w:rsidR="00A944CA">
              <w:rPr>
                <w:sz w:val="20"/>
                <w:szCs w:val="20"/>
              </w:rPr>
              <w:t>exterior side</w:t>
            </w:r>
            <w:r w:rsidR="00A944CA" w:rsidRPr="008C0936">
              <w:rPr>
                <w:sz w:val="20"/>
                <w:szCs w:val="20"/>
              </w:rPr>
              <w:t xml:space="preserve"> </w:t>
            </w:r>
            <w:r w:rsidRPr="008C0936">
              <w:rPr>
                <w:sz w:val="20"/>
                <w:szCs w:val="20"/>
              </w:rPr>
              <w:t>of the door</w:t>
            </w:r>
          </w:p>
        </w:tc>
        <w:tc>
          <w:tcPr>
            <w:tcW w:w="1032" w:type="dxa"/>
          </w:tcPr>
          <w:p w14:paraId="7B1CEF61" w14:textId="77777777" w:rsidR="00E86722" w:rsidRPr="008C0936" w:rsidRDefault="00E86722" w:rsidP="00B35919">
            <w:pPr>
              <w:pStyle w:val="TableParagraph"/>
              <w:spacing w:line="225" w:lineRule="exact"/>
              <w:jc w:val="center"/>
              <w:rPr>
                <w:w w:val="99"/>
                <w:sz w:val="20"/>
              </w:rPr>
            </w:pPr>
            <w:r w:rsidRPr="008C0936">
              <w:rPr>
                <w:w w:val="99"/>
                <w:sz w:val="20"/>
              </w:rPr>
              <w:t>Y*</w:t>
            </w:r>
          </w:p>
        </w:tc>
        <w:tc>
          <w:tcPr>
            <w:tcW w:w="1080" w:type="dxa"/>
          </w:tcPr>
          <w:p w14:paraId="201845D1" w14:textId="77777777" w:rsidR="00E86722" w:rsidRPr="008C0936" w:rsidRDefault="00E86722" w:rsidP="00B35919">
            <w:pPr>
              <w:pStyle w:val="TableParagraph"/>
              <w:spacing w:line="225" w:lineRule="exact"/>
              <w:jc w:val="center"/>
              <w:rPr>
                <w:w w:val="99"/>
                <w:sz w:val="20"/>
              </w:rPr>
            </w:pPr>
            <w:r w:rsidRPr="008C0936">
              <w:rPr>
                <w:w w:val="99"/>
                <w:sz w:val="20"/>
              </w:rPr>
              <w:t>Y</w:t>
            </w:r>
          </w:p>
        </w:tc>
        <w:tc>
          <w:tcPr>
            <w:tcW w:w="1248" w:type="dxa"/>
          </w:tcPr>
          <w:p w14:paraId="5E3B13DA" w14:textId="77777777" w:rsidR="00E86722" w:rsidRPr="008C0936" w:rsidRDefault="00E86722" w:rsidP="00B35919">
            <w:pPr>
              <w:pStyle w:val="TableParagraph"/>
              <w:ind w:left="0"/>
              <w:jc w:val="center"/>
              <w:rPr>
                <w:sz w:val="20"/>
              </w:rPr>
            </w:pPr>
          </w:p>
        </w:tc>
        <w:tc>
          <w:tcPr>
            <w:tcW w:w="2401" w:type="dxa"/>
          </w:tcPr>
          <w:p w14:paraId="1B75837D" w14:textId="77777777" w:rsidR="00E86722" w:rsidRPr="008C0936" w:rsidRDefault="00E86722" w:rsidP="00B35919">
            <w:pPr>
              <w:pStyle w:val="TableParagraph"/>
              <w:ind w:left="0"/>
              <w:rPr>
                <w:sz w:val="20"/>
              </w:rPr>
            </w:pPr>
          </w:p>
        </w:tc>
      </w:tr>
      <w:tr w:rsidR="00E86722" w:rsidRPr="008C0936" w14:paraId="12933E14" w14:textId="77777777" w:rsidTr="00B35919">
        <w:trPr>
          <w:trHeight w:val="460"/>
        </w:trPr>
        <w:tc>
          <w:tcPr>
            <w:tcW w:w="3481" w:type="dxa"/>
          </w:tcPr>
          <w:p w14:paraId="31977CB8" w14:textId="77777777" w:rsidR="00E86722" w:rsidRPr="008C0936" w:rsidRDefault="00E86722" w:rsidP="00B35919">
            <w:pPr>
              <w:pStyle w:val="NormalWeb"/>
              <w:ind w:left="110"/>
              <w:rPr>
                <w:sz w:val="20"/>
                <w:szCs w:val="20"/>
              </w:rPr>
            </w:pPr>
            <w:r w:rsidRPr="008C0936">
              <w:rPr>
                <w:sz w:val="20"/>
                <w:szCs w:val="20"/>
              </w:rPr>
              <w:t>If a package shelf is installed at the outside of any unit entry door, provide at all unit entry doors</w:t>
            </w:r>
          </w:p>
        </w:tc>
        <w:tc>
          <w:tcPr>
            <w:tcW w:w="1032" w:type="dxa"/>
          </w:tcPr>
          <w:p w14:paraId="1B986F3F" w14:textId="59C09385" w:rsidR="00E86722" w:rsidRPr="008C0936" w:rsidRDefault="00B16EC3" w:rsidP="00B35919">
            <w:pPr>
              <w:pStyle w:val="TableParagraph"/>
              <w:spacing w:line="225" w:lineRule="exact"/>
              <w:jc w:val="center"/>
              <w:rPr>
                <w:w w:val="99"/>
                <w:sz w:val="20"/>
              </w:rPr>
            </w:pPr>
            <w:r>
              <w:rPr>
                <w:w w:val="99"/>
                <w:sz w:val="20"/>
              </w:rPr>
              <w:t>E</w:t>
            </w:r>
          </w:p>
        </w:tc>
        <w:tc>
          <w:tcPr>
            <w:tcW w:w="1080" w:type="dxa"/>
          </w:tcPr>
          <w:p w14:paraId="41F0738B" w14:textId="28B8BCED" w:rsidR="00E86722" w:rsidRPr="008C0936" w:rsidRDefault="00B16EC3" w:rsidP="00B35919">
            <w:pPr>
              <w:pStyle w:val="TableParagraph"/>
              <w:spacing w:line="225" w:lineRule="exact"/>
              <w:jc w:val="center"/>
              <w:rPr>
                <w:w w:val="99"/>
                <w:sz w:val="20"/>
              </w:rPr>
            </w:pPr>
            <w:r>
              <w:rPr>
                <w:w w:val="99"/>
                <w:sz w:val="20"/>
              </w:rPr>
              <w:t>E</w:t>
            </w:r>
          </w:p>
        </w:tc>
        <w:tc>
          <w:tcPr>
            <w:tcW w:w="1248" w:type="dxa"/>
          </w:tcPr>
          <w:p w14:paraId="408D630E" w14:textId="77777777" w:rsidR="00E86722" w:rsidRPr="008C0936" w:rsidRDefault="00E86722" w:rsidP="00B35919">
            <w:pPr>
              <w:pStyle w:val="TableParagraph"/>
              <w:ind w:left="0"/>
              <w:jc w:val="center"/>
              <w:rPr>
                <w:sz w:val="20"/>
              </w:rPr>
            </w:pPr>
          </w:p>
        </w:tc>
        <w:tc>
          <w:tcPr>
            <w:tcW w:w="2401" w:type="dxa"/>
          </w:tcPr>
          <w:p w14:paraId="0B1DD579" w14:textId="77777777" w:rsidR="00E86722" w:rsidRPr="008C0936" w:rsidRDefault="00E86722" w:rsidP="00B35919">
            <w:pPr>
              <w:pStyle w:val="TableParagraph"/>
              <w:ind w:left="0"/>
              <w:rPr>
                <w:sz w:val="20"/>
              </w:rPr>
            </w:pPr>
          </w:p>
        </w:tc>
      </w:tr>
    </w:tbl>
    <w:p w14:paraId="35C144CE" w14:textId="77777777" w:rsidR="00E86722" w:rsidRPr="008C0936" w:rsidRDefault="00E86722" w:rsidP="00F75A9F">
      <w:pPr>
        <w:spacing w:before="182"/>
        <w:ind w:left="500"/>
        <w:rPr>
          <w:rFonts w:ascii="Times New Roman" w:hAnsi="Times New Roman" w:cs="Times New Roman"/>
          <w:b/>
        </w:rPr>
      </w:pPr>
    </w:p>
    <w:p w14:paraId="52796DDF" w14:textId="77777777" w:rsidR="00E86722" w:rsidRPr="008C0936" w:rsidRDefault="00E86722">
      <w:pPr>
        <w:rPr>
          <w:rFonts w:ascii="Times New Roman" w:hAnsi="Times New Roman" w:cs="Times New Roman"/>
          <w:b/>
        </w:rPr>
      </w:pPr>
      <w:r w:rsidRPr="008C0936">
        <w:rPr>
          <w:rFonts w:ascii="Times New Roman" w:hAnsi="Times New Roman" w:cs="Times New Roman"/>
          <w:b/>
        </w:rPr>
        <w:br w:type="page"/>
      </w:r>
    </w:p>
    <w:p w14:paraId="1778F874" w14:textId="77777777" w:rsidR="00E86722" w:rsidRPr="008C0936" w:rsidRDefault="00E86722" w:rsidP="00F75A9F">
      <w:pPr>
        <w:spacing w:before="182"/>
        <w:ind w:left="500"/>
        <w:rPr>
          <w:rFonts w:ascii="Times New Roman" w:hAnsi="Times New Roman" w:cs="Times New Roman"/>
          <w:b/>
          <w:sz w:val="22"/>
          <w:szCs w:val="22"/>
        </w:rPr>
      </w:pPr>
      <w:r w:rsidRPr="008C0936">
        <w:rPr>
          <w:rFonts w:ascii="Times New Roman" w:hAnsi="Times New Roman" w:cs="Times New Roman"/>
          <w:b/>
          <w:sz w:val="22"/>
          <w:szCs w:val="22"/>
        </w:rPr>
        <w:lastRenderedPageBreak/>
        <w:t>Integrated Unit Interiors</w:t>
      </w:r>
    </w:p>
    <w:tbl>
      <w:tblPr>
        <w:tblW w:w="9242" w:type="dxa"/>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1"/>
        <w:gridCol w:w="1032"/>
        <w:gridCol w:w="1080"/>
        <w:gridCol w:w="1248"/>
        <w:gridCol w:w="2401"/>
      </w:tblGrid>
      <w:tr w:rsidR="00E86722" w:rsidRPr="008C0936" w14:paraId="52EA495E" w14:textId="77777777" w:rsidTr="0069330A">
        <w:trPr>
          <w:trHeight w:val="460"/>
        </w:trPr>
        <w:tc>
          <w:tcPr>
            <w:tcW w:w="3481" w:type="dxa"/>
          </w:tcPr>
          <w:p w14:paraId="16E037F6" w14:textId="50B7A2C5" w:rsidR="00E86722" w:rsidRPr="008C0936" w:rsidRDefault="00E86722" w:rsidP="00F75A9F">
            <w:pPr>
              <w:pStyle w:val="NormalWeb"/>
              <w:ind w:left="110"/>
              <w:rPr>
                <w:sz w:val="20"/>
                <w:szCs w:val="20"/>
              </w:rPr>
            </w:pPr>
            <w:r w:rsidRPr="008C0936">
              <w:rPr>
                <w:sz w:val="20"/>
                <w:szCs w:val="20"/>
              </w:rPr>
              <w:t xml:space="preserve">Comply with the Group 2A requirements in 521 CMR 9.5, Dwelling Unit Interiors, as well as these integrated unit requirements. </w:t>
            </w:r>
            <w:bookmarkStart w:id="1" w:name="_Hlk110523141"/>
            <w:r w:rsidRPr="008C0936">
              <w:rPr>
                <w:sz w:val="20"/>
                <w:szCs w:val="20"/>
              </w:rPr>
              <w:t xml:space="preserve">If the requirements conflict, the </w:t>
            </w:r>
            <w:bookmarkEnd w:id="1"/>
            <w:r w:rsidRPr="008C0936">
              <w:rPr>
                <w:sz w:val="20"/>
                <w:szCs w:val="20"/>
              </w:rPr>
              <w:t xml:space="preserve">most restrictive requirement </w:t>
            </w:r>
            <w:r w:rsidR="009C6566">
              <w:rPr>
                <w:sz w:val="20"/>
                <w:szCs w:val="20"/>
              </w:rPr>
              <w:t>shall</w:t>
            </w:r>
            <w:r w:rsidR="009C6566" w:rsidRPr="008C0936">
              <w:rPr>
                <w:sz w:val="20"/>
                <w:szCs w:val="20"/>
              </w:rPr>
              <w:t xml:space="preserve"> </w:t>
            </w:r>
            <w:r w:rsidRPr="008C0936">
              <w:rPr>
                <w:sz w:val="20"/>
                <w:szCs w:val="20"/>
              </w:rPr>
              <w:t>prevail.</w:t>
            </w:r>
          </w:p>
        </w:tc>
        <w:tc>
          <w:tcPr>
            <w:tcW w:w="1032" w:type="dxa"/>
          </w:tcPr>
          <w:p w14:paraId="32CF8639" w14:textId="77777777" w:rsidR="00E86722" w:rsidRPr="008C0936" w:rsidRDefault="00E86722" w:rsidP="00D826F8">
            <w:pPr>
              <w:pStyle w:val="TableParagraph"/>
              <w:spacing w:line="225" w:lineRule="exact"/>
              <w:jc w:val="center"/>
              <w:rPr>
                <w:w w:val="99"/>
                <w:sz w:val="20"/>
              </w:rPr>
            </w:pPr>
            <w:r w:rsidRPr="008C0936">
              <w:rPr>
                <w:w w:val="99"/>
                <w:sz w:val="20"/>
              </w:rPr>
              <w:t>Y*</w:t>
            </w:r>
          </w:p>
        </w:tc>
        <w:tc>
          <w:tcPr>
            <w:tcW w:w="1080" w:type="dxa"/>
          </w:tcPr>
          <w:p w14:paraId="5E5D18D7" w14:textId="77777777" w:rsidR="00E86722" w:rsidRPr="008C0936" w:rsidRDefault="00E86722" w:rsidP="00D826F8">
            <w:pPr>
              <w:pStyle w:val="TableParagraph"/>
              <w:spacing w:line="225" w:lineRule="exact"/>
              <w:jc w:val="center"/>
              <w:rPr>
                <w:w w:val="99"/>
                <w:sz w:val="20"/>
              </w:rPr>
            </w:pPr>
            <w:r w:rsidRPr="008C0936">
              <w:rPr>
                <w:w w:val="99"/>
                <w:sz w:val="20"/>
              </w:rPr>
              <w:t>Y</w:t>
            </w:r>
          </w:p>
        </w:tc>
        <w:tc>
          <w:tcPr>
            <w:tcW w:w="1248" w:type="dxa"/>
          </w:tcPr>
          <w:p w14:paraId="348ECBAB" w14:textId="77777777" w:rsidR="00E86722" w:rsidRPr="008C0936" w:rsidRDefault="00E86722" w:rsidP="00D826F8">
            <w:pPr>
              <w:pStyle w:val="TableParagraph"/>
              <w:ind w:left="0"/>
              <w:jc w:val="center"/>
              <w:rPr>
                <w:sz w:val="20"/>
              </w:rPr>
            </w:pPr>
          </w:p>
        </w:tc>
        <w:tc>
          <w:tcPr>
            <w:tcW w:w="2401" w:type="dxa"/>
          </w:tcPr>
          <w:p w14:paraId="6528379C" w14:textId="77777777" w:rsidR="00E86722" w:rsidRPr="008C0936" w:rsidRDefault="00E86722" w:rsidP="00D826F8">
            <w:pPr>
              <w:pStyle w:val="TableParagraph"/>
              <w:ind w:left="0"/>
              <w:rPr>
                <w:sz w:val="20"/>
              </w:rPr>
            </w:pPr>
          </w:p>
        </w:tc>
      </w:tr>
      <w:tr w:rsidR="00E86722" w:rsidRPr="008C0936" w14:paraId="6E58B805" w14:textId="77777777" w:rsidTr="0069330A">
        <w:trPr>
          <w:trHeight w:val="460"/>
        </w:trPr>
        <w:tc>
          <w:tcPr>
            <w:tcW w:w="3481" w:type="dxa"/>
          </w:tcPr>
          <w:p w14:paraId="010D71FF" w14:textId="77777777" w:rsidR="00E86722" w:rsidRPr="008C0936" w:rsidRDefault="00E86722" w:rsidP="00F75A9F">
            <w:pPr>
              <w:pStyle w:val="NormalWeb"/>
              <w:ind w:left="110"/>
              <w:rPr>
                <w:color w:val="FF0000"/>
                <w:sz w:val="20"/>
                <w:szCs w:val="20"/>
              </w:rPr>
            </w:pPr>
            <w:r w:rsidRPr="008C0936">
              <w:rPr>
                <w:sz w:val="20"/>
                <w:szCs w:val="20"/>
              </w:rPr>
              <w:t>Provide entry door peepholes at both 60” and 42” above finish floor</w:t>
            </w:r>
          </w:p>
        </w:tc>
        <w:tc>
          <w:tcPr>
            <w:tcW w:w="1032" w:type="dxa"/>
          </w:tcPr>
          <w:p w14:paraId="7BDAE4C0" w14:textId="5C9B76DD" w:rsidR="00E86722" w:rsidRPr="008C0936" w:rsidRDefault="00A87E01" w:rsidP="00D826F8">
            <w:pPr>
              <w:pStyle w:val="TableParagraph"/>
              <w:spacing w:line="225" w:lineRule="exact"/>
              <w:jc w:val="center"/>
              <w:rPr>
                <w:w w:val="99"/>
                <w:sz w:val="20"/>
              </w:rPr>
            </w:pPr>
            <w:r>
              <w:rPr>
                <w:w w:val="99"/>
                <w:sz w:val="20"/>
              </w:rPr>
              <w:t>E</w:t>
            </w:r>
          </w:p>
        </w:tc>
        <w:tc>
          <w:tcPr>
            <w:tcW w:w="1080" w:type="dxa"/>
          </w:tcPr>
          <w:p w14:paraId="1786A4E5" w14:textId="53AE3C34" w:rsidR="00E86722" w:rsidRPr="008C0936" w:rsidRDefault="00A87E01" w:rsidP="00D826F8">
            <w:pPr>
              <w:pStyle w:val="TableParagraph"/>
              <w:spacing w:line="225" w:lineRule="exact"/>
              <w:jc w:val="center"/>
              <w:rPr>
                <w:w w:val="99"/>
                <w:sz w:val="20"/>
              </w:rPr>
            </w:pPr>
            <w:r>
              <w:rPr>
                <w:w w:val="99"/>
                <w:sz w:val="20"/>
              </w:rPr>
              <w:t>E</w:t>
            </w:r>
          </w:p>
        </w:tc>
        <w:tc>
          <w:tcPr>
            <w:tcW w:w="1248" w:type="dxa"/>
          </w:tcPr>
          <w:p w14:paraId="2370B00C" w14:textId="77777777" w:rsidR="00E86722" w:rsidRPr="008C0936" w:rsidRDefault="00E86722" w:rsidP="00D826F8">
            <w:pPr>
              <w:pStyle w:val="TableParagraph"/>
              <w:ind w:left="0"/>
              <w:jc w:val="center"/>
              <w:rPr>
                <w:sz w:val="20"/>
              </w:rPr>
            </w:pPr>
          </w:p>
        </w:tc>
        <w:tc>
          <w:tcPr>
            <w:tcW w:w="2401" w:type="dxa"/>
          </w:tcPr>
          <w:p w14:paraId="351E8172" w14:textId="77777777" w:rsidR="00E86722" w:rsidRPr="008C0936" w:rsidRDefault="00E86722" w:rsidP="00D826F8">
            <w:pPr>
              <w:pStyle w:val="TableParagraph"/>
              <w:ind w:left="0"/>
              <w:rPr>
                <w:sz w:val="20"/>
              </w:rPr>
            </w:pPr>
          </w:p>
        </w:tc>
      </w:tr>
      <w:tr w:rsidR="00E86722" w:rsidRPr="008C0936" w14:paraId="325620E4" w14:textId="77777777" w:rsidTr="0069330A">
        <w:trPr>
          <w:trHeight w:val="460"/>
        </w:trPr>
        <w:tc>
          <w:tcPr>
            <w:tcW w:w="3481" w:type="dxa"/>
          </w:tcPr>
          <w:p w14:paraId="5C988E34" w14:textId="77777777" w:rsidR="00E86722" w:rsidRPr="008C0936" w:rsidRDefault="00E86722" w:rsidP="00F75A9F">
            <w:pPr>
              <w:pStyle w:val="NormalWeb"/>
              <w:ind w:left="110"/>
              <w:rPr>
                <w:sz w:val="20"/>
                <w:szCs w:val="20"/>
              </w:rPr>
            </w:pPr>
            <w:r w:rsidRPr="008C0936">
              <w:rPr>
                <w:sz w:val="20"/>
                <w:szCs w:val="20"/>
              </w:rPr>
              <w:t xml:space="preserve">Provide electrical power, wiring and hardware components to allow for future installation of automatic door openers at unit entry doors without modification of door frame, ceilings or walls </w:t>
            </w:r>
          </w:p>
        </w:tc>
        <w:tc>
          <w:tcPr>
            <w:tcW w:w="1032" w:type="dxa"/>
          </w:tcPr>
          <w:p w14:paraId="63943A6E" w14:textId="77777777" w:rsidR="00E86722" w:rsidRPr="008C0936" w:rsidRDefault="00E86722" w:rsidP="00D826F8">
            <w:pPr>
              <w:pStyle w:val="TableParagraph"/>
              <w:spacing w:line="225" w:lineRule="exact"/>
              <w:jc w:val="center"/>
              <w:rPr>
                <w:sz w:val="20"/>
              </w:rPr>
            </w:pPr>
            <w:r w:rsidRPr="008C0936">
              <w:rPr>
                <w:w w:val="99"/>
                <w:sz w:val="20"/>
              </w:rPr>
              <w:t>Y</w:t>
            </w:r>
          </w:p>
        </w:tc>
        <w:tc>
          <w:tcPr>
            <w:tcW w:w="1080" w:type="dxa"/>
          </w:tcPr>
          <w:p w14:paraId="48926A1F" w14:textId="77777777" w:rsidR="00E86722" w:rsidRPr="008C0936" w:rsidRDefault="00E86722" w:rsidP="00D826F8">
            <w:pPr>
              <w:pStyle w:val="TableParagraph"/>
              <w:spacing w:line="225" w:lineRule="exact"/>
              <w:jc w:val="center"/>
              <w:rPr>
                <w:sz w:val="20"/>
              </w:rPr>
            </w:pPr>
            <w:r w:rsidRPr="008C0936">
              <w:rPr>
                <w:w w:val="99"/>
                <w:sz w:val="20"/>
              </w:rPr>
              <w:t>Y</w:t>
            </w:r>
          </w:p>
        </w:tc>
        <w:tc>
          <w:tcPr>
            <w:tcW w:w="1248" w:type="dxa"/>
          </w:tcPr>
          <w:p w14:paraId="33FE1123" w14:textId="77777777" w:rsidR="00E86722" w:rsidRPr="008C0936" w:rsidRDefault="00E86722" w:rsidP="00D826F8">
            <w:pPr>
              <w:pStyle w:val="TableParagraph"/>
              <w:ind w:left="0"/>
              <w:jc w:val="center"/>
              <w:rPr>
                <w:sz w:val="20"/>
              </w:rPr>
            </w:pPr>
          </w:p>
        </w:tc>
        <w:tc>
          <w:tcPr>
            <w:tcW w:w="2401" w:type="dxa"/>
          </w:tcPr>
          <w:p w14:paraId="34E43871" w14:textId="77777777" w:rsidR="00E86722" w:rsidRPr="008C0936" w:rsidRDefault="00E86722" w:rsidP="00D826F8">
            <w:pPr>
              <w:pStyle w:val="TableParagraph"/>
              <w:ind w:left="0"/>
              <w:rPr>
                <w:sz w:val="20"/>
              </w:rPr>
            </w:pPr>
          </w:p>
        </w:tc>
      </w:tr>
      <w:tr w:rsidR="00E86722" w:rsidRPr="008C0936" w14:paraId="57697E83" w14:textId="77777777" w:rsidTr="0069330A">
        <w:trPr>
          <w:trHeight w:val="460"/>
        </w:trPr>
        <w:tc>
          <w:tcPr>
            <w:tcW w:w="3481" w:type="dxa"/>
          </w:tcPr>
          <w:p w14:paraId="2D389C80" w14:textId="2FEC50C9" w:rsidR="00E86722" w:rsidRPr="008C0936" w:rsidRDefault="00E86722" w:rsidP="001E51A9">
            <w:pPr>
              <w:pStyle w:val="NormalWeb"/>
              <w:ind w:left="110"/>
              <w:rPr>
                <w:sz w:val="20"/>
                <w:szCs w:val="20"/>
              </w:rPr>
            </w:pPr>
            <w:r w:rsidRPr="008C0936">
              <w:rPr>
                <w:sz w:val="20"/>
                <w:szCs w:val="20"/>
              </w:rPr>
              <w:t xml:space="preserve">Provide blocking </w:t>
            </w:r>
            <w:r w:rsidR="00A944CA">
              <w:rPr>
                <w:sz w:val="20"/>
                <w:szCs w:val="20"/>
              </w:rPr>
              <w:t xml:space="preserve">in the wall </w:t>
            </w:r>
            <w:r w:rsidRPr="008C0936">
              <w:rPr>
                <w:sz w:val="20"/>
                <w:szCs w:val="20"/>
              </w:rPr>
              <w:t xml:space="preserve">at unit entry doors for future installation of a package shelf at the </w:t>
            </w:r>
            <w:r w:rsidR="00A944CA">
              <w:rPr>
                <w:sz w:val="20"/>
                <w:szCs w:val="20"/>
              </w:rPr>
              <w:t>interior side</w:t>
            </w:r>
            <w:r w:rsidR="00A944CA" w:rsidRPr="008C0936">
              <w:rPr>
                <w:sz w:val="20"/>
                <w:szCs w:val="20"/>
              </w:rPr>
              <w:t xml:space="preserve"> </w:t>
            </w:r>
            <w:r w:rsidRPr="008C0936">
              <w:rPr>
                <w:sz w:val="20"/>
                <w:szCs w:val="20"/>
              </w:rPr>
              <w:t>of the door</w:t>
            </w:r>
          </w:p>
        </w:tc>
        <w:tc>
          <w:tcPr>
            <w:tcW w:w="1032" w:type="dxa"/>
          </w:tcPr>
          <w:p w14:paraId="6FD8B3E3" w14:textId="77777777" w:rsidR="00E86722" w:rsidRPr="008C0936" w:rsidRDefault="00E86722" w:rsidP="00D826F8">
            <w:pPr>
              <w:pStyle w:val="TableParagraph"/>
              <w:spacing w:line="225" w:lineRule="exact"/>
              <w:jc w:val="center"/>
              <w:rPr>
                <w:sz w:val="20"/>
              </w:rPr>
            </w:pPr>
            <w:r w:rsidRPr="008C0936">
              <w:rPr>
                <w:w w:val="99"/>
                <w:sz w:val="20"/>
              </w:rPr>
              <w:t>N</w:t>
            </w:r>
          </w:p>
        </w:tc>
        <w:tc>
          <w:tcPr>
            <w:tcW w:w="1080" w:type="dxa"/>
          </w:tcPr>
          <w:p w14:paraId="677A000D" w14:textId="77777777" w:rsidR="00E86722" w:rsidRPr="008C0936" w:rsidRDefault="00E86722" w:rsidP="00D826F8">
            <w:pPr>
              <w:pStyle w:val="TableParagraph"/>
              <w:spacing w:line="225" w:lineRule="exact"/>
              <w:jc w:val="center"/>
              <w:rPr>
                <w:sz w:val="20"/>
              </w:rPr>
            </w:pPr>
            <w:r w:rsidRPr="008C0936">
              <w:rPr>
                <w:w w:val="99"/>
                <w:sz w:val="20"/>
              </w:rPr>
              <w:t>Y</w:t>
            </w:r>
          </w:p>
        </w:tc>
        <w:tc>
          <w:tcPr>
            <w:tcW w:w="1248" w:type="dxa"/>
          </w:tcPr>
          <w:p w14:paraId="4E60E4D6" w14:textId="77777777" w:rsidR="00E86722" w:rsidRPr="008C0936" w:rsidRDefault="00E86722" w:rsidP="00D826F8">
            <w:pPr>
              <w:pStyle w:val="TableParagraph"/>
              <w:ind w:left="0"/>
              <w:jc w:val="center"/>
              <w:rPr>
                <w:sz w:val="20"/>
              </w:rPr>
            </w:pPr>
          </w:p>
        </w:tc>
        <w:tc>
          <w:tcPr>
            <w:tcW w:w="2401" w:type="dxa"/>
          </w:tcPr>
          <w:p w14:paraId="7637D814" w14:textId="77777777" w:rsidR="00E86722" w:rsidRPr="008C0936" w:rsidRDefault="00E86722" w:rsidP="00D826F8">
            <w:pPr>
              <w:pStyle w:val="TableParagraph"/>
              <w:ind w:left="0"/>
              <w:rPr>
                <w:sz w:val="20"/>
              </w:rPr>
            </w:pPr>
          </w:p>
        </w:tc>
      </w:tr>
      <w:tr w:rsidR="00E86722" w:rsidRPr="008C0936" w14:paraId="118E0465" w14:textId="77777777" w:rsidTr="0069330A">
        <w:trPr>
          <w:trHeight w:val="268"/>
        </w:trPr>
        <w:tc>
          <w:tcPr>
            <w:tcW w:w="3481" w:type="dxa"/>
          </w:tcPr>
          <w:p w14:paraId="05273C30" w14:textId="77777777" w:rsidR="00E86722" w:rsidRPr="008C0936" w:rsidRDefault="00E86722" w:rsidP="0066399D">
            <w:pPr>
              <w:pStyle w:val="NormalWeb"/>
              <w:ind w:left="110"/>
              <w:rPr>
                <w:sz w:val="20"/>
                <w:szCs w:val="20"/>
              </w:rPr>
            </w:pPr>
            <w:r w:rsidRPr="008C0936">
              <w:rPr>
                <w:sz w:val="20"/>
                <w:szCs w:val="20"/>
              </w:rPr>
              <w:t>42” minimum clear width in hallways</w:t>
            </w:r>
          </w:p>
        </w:tc>
        <w:tc>
          <w:tcPr>
            <w:tcW w:w="1032" w:type="dxa"/>
          </w:tcPr>
          <w:p w14:paraId="4D3CB3AF" w14:textId="77777777" w:rsidR="00E86722" w:rsidRPr="008C0936" w:rsidRDefault="00E86722" w:rsidP="00D826F8">
            <w:pPr>
              <w:pStyle w:val="TableParagraph"/>
              <w:spacing w:line="225" w:lineRule="exact"/>
              <w:jc w:val="center"/>
              <w:rPr>
                <w:sz w:val="20"/>
              </w:rPr>
            </w:pPr>
            <w:r w:rsidRPr="008C0936">
              <w:rPr>
                <w:sz w:val="20"/>
              </w:rPr>
              <w:t>Y</w:t>
            </w:r>
          </w:p>
        </w:tc>
        <w:tc>
          <w:tcPr>
            <w:tcW w:w="1080" w:type="dxa"/>
          </w:tcPr>
          <w:p w14:paraId="2CC62DE5" w14:textId="77777777" w:rsidR="00E86722" w:rsidRPr="008C0936" w:rsidRDefault="00E86722" w:rsidP="00D826F8">
            <w:pPr>
              <w:pStyle w:val="TableParagraph"/>
              <w:spacing w:line="225" w:lineRule="exact"/>
              <w:jc w:val="center"/>
              <w:rPr>
                <w:sz w:val="20"/>
              </w:rPr>
            </w:pPr>
            <w:r w:rsidRPr="008C0936">
              <w:rPr>
                <w:w w:val="99"/>
                <w:sz w:val="20"/>
              </w:rPr>
              <w:t>Y</w:t>
            </w:r>
          </w:p>
        </w:tc>
        <w:tc>
          <w:tcPr>
            <w:tcW w:w="1248" w:type="dxa"/>
          </w:tcPr>
          <w:p w14:paraId="49DB848E" w14:textId="77777777" w:rsidR="00E86722" w:rsidRPr="008C0936" w:rsidRDefault="00E86722" w:rsidP="00D826F8">
            <w:pPr>
              <w:pStyle w:val="TableParagraph"/>
              <w:ind w:left="0"/>
              <w:jc w:val="center"/>
              <w:rPr>
                <w:sz w:val="18"/>
              </w:rPr>
            </w:pPr>
          </w:p>
        </w:tc>
        <w:tc>
          <w:tcPr>
            <w:tcW w:w="2401" w:type="dxa"/>
          </w:tcPr>
          <w:p w14:paraId="057917AD" w14:textId="77777777" w:rsidR="00E86722" w:rsidRPr="008C0936" w:rsidRDefault="00E86722" w:rsidP="00D826F8">
            <w:pPr>
              <w:pStyle w:val="TableParagraph"/>
              <w:ind w:left="0"/>
              <w:rPr>
                <w:sz w:val="18"/>
              </w:rPr>
            </w:pPr>
          </w:p>
        </w:tc>
      </w:tr>
      <w:tr w:rsidR="00E86722" w:rsidRPr="008C0936" w14:paraId="21D1D60B" w14:textId="77777777" w:rsidTr="0069330A">
        <w:trPr>
          <w:trHeight w:val="460"/>
        </w:trPr>
        <w:tc>
          <w:tcPr>
            <w:tcW w:w="3481" w:type="dxa"/>
          </w:tcPr>
          <w:p w14:paraId="104B412E" w14:textId="77777777" w:rsidR="00E86722" w:rsidRPr="008C0936" w:rsidRDefault="00E86722" w:rsidP="00B75A07">
            <w:pPr>
              <w:pStyle w:val="NormalWeb"/>
              <w:ind w:left="110"/>
              <w:rPr>
                <w:sz w:val="20"/>
                <w:szCs w:val="20"/>
                <w:highlight w:val="yellow"/>
              </w:rPr>
            </w:pPr>
            <w:r w:rsidRPr="008C0936">
              <w:rPr>
                <w:sz w:val="20"/>
                <w:szCs w:val="20"/>
              </w:rPr>
              <w:t>Space to allow wheelchair access on both sides of the bed (assume full bed): 36” on one side, 60” on the other</w:t>
            </w:r>
          </w:p>
        </w:tc>
        <w:tc>
          <w:tcPr>
            <w:tcW w:w="1032" w:type="dxa"/>
          </w:tcPr>
          <w:p w14:paraId="321034D0" w14:textId="77777777" w:rsidR="00E86722" w:rsidRPr="008C0936" w:rsidRDefault="00E86722" w:rsidP="00D826F8">
            <w:pPr>
              <w:pStyle w:val="TableParagraph"/>
              <w:spacing w:line="225" w:lineRule="exact"/>
              <w:jc w:val="center"/>
              <w:rPr>
                <w:sz w:val="20"/>
              </w:rPr>
            </w:pPr>
            <w:r w:rsidRPr="008C0936">
              <w:rPr>
                <w:sz w:val="20"/>
              </w:rPr>
              <w:t>Y</w:t>
            </w:r>
          </w:p>
        </w:tc>
        <w:tc>
          <w:tcPr>
            <w:tcW w:w="1080" w:type="dxa"/>
          </w:tcPr>
          <w:p w14:paraId="32C6E4C2" w14:textId="77777777" w:rsidR="00E86722" w:rsidRPr="008C0936" w:rsidRDefault="00E86722" w:rsidP="00D826F8">
            <w:pPr>
              <w:pStyle w:val="TableParagraph"/>
              <w:spacing w:line="225" w:lineRule="exact"/>
              <w:jc w:val="center"/>
              <w:rPr>
                <w:sz w:val="20"/>
              </w:rPr>
            </w:pPr>
            <w:r w:rsidRPr="008C0936">
              <w:rPr>
                <w:w w:val="99"/>
                <w:sz w:val="20"/>
              </w:rPr>
              <w:t>Y</w:t>
            </w:r>
          </w:p>
        </w:tc>
        <w:tc>
          <w:tcPr>
            <w:tcW w:w="1248" w:type="dxa"/>
          </w:tcPr>
          <w:p w14:paraId="1342AE1C" w14:textId="77777777" w:rsidR="00E86722" w:rsidRPr="008C0936" w:rsidRDefault="00E86722" w:rsidP="00D826F8">
            <w:pPr>
              <w:pStyle w:val="TableParagraph"/>
              <w:ind w:left="0"/>
              <w:jc w:val="center"/>
              <w:rPr>
                <w:sz w:val="20"/>
              </w:rPr>
            </w:pPr>
          </w:p>
        </w:tc>
        <w:tc>
          <w:tcPr>
            <w:tcW w:w="2401" w:type="dxa"/>
          </w:tcPr>
          <w:p w14:paraId="001E3487" w14:textId="77777777" w:rsidR="00E86722" w:rsidRPr="008C0936" w:rsidRDefault="00E86722" w:rsidP="00D826F8">
            <w:pPr>
              <w:pStyle w:val="TableParagraph"/>
              <w:ind w:left="0"/>
              <w:rPr>
                <w:sz w:val="20"/>
              </w:rPr>
            </w:pPr>
          </w:p>
        </w:tc>
      </w:tr>
      <w:tr w:rsidR="00E86722" w:rsidRPr="008C0936" w14:paraId="60E67557" w14:textId="77777777" w:rsidTr="0069330A">
        <w:trPr>
          <w:trHeight w:val="460"/>
        </w:trPr>
        <w:tc>
          <w:tcPr>
            <w:tcW w:w="3481" w:type="dxa"/>
          </w:tcPr>
          <w:p w14:paraId="0A0D23EA" w14:textId="77777777" w:rsidR="00E86722" w:rsidRPr="008C0936" w:rsidRDefault="00E86722" w:rsidP="00F75A9F">
            <w:pPr>
              <w:pStyle w:val="NormalWeb"/>
              <w:ind w:left="110"/>
              <w:rPr>
                <w:strike/>
                <w:sz w:val="20"/>
                <w:szCs w:val="20"/>
                <w:highlight w:val="yellow"/>
              </w:rPr>
            </w:pPr>
            <w:r w:rsidRPr="008C0936">
              <w:rPr>
                <w:sz w:val="20"/>
                <w:szCs w:val="20"/>
              </w:rPr>
              <w:t>Closets must be wide and no more than 24” in depth. Closet doors should be hinged (single leaf or paired doors) with a minimum 90 degree opening.</w:t>
            </w:r>
          </w:p>
        </w:tc>
        <w:tc>
          <w:tcPr>
            <w:tcW w:w="1032" w:type="dxa"/>
          </w:tcPr>
          <w:p w14:paraId="3527878C" w14:textId="77777777" w:rsidR="00E86722" w:rsidRPr="008C0936" w:rsidRDefault="00E86722" w:rsidP="00D826F8">
            <w:pPr>
              <w:pStyle w:val="TableParagraph"/>
              <w:spacing w:line="225" w:lineRule="exact"/>
              <w:jc w:val="center"/>
              <w:rPr>
                <w:sz w:val="20"/>
              </w:rPr>
            </w:pPr>
            <w:r w:rsidRPr="008C0936">
              <w:rPr>
                <w:w w:val="99"/>
                <w:sz w:val="20"/>
              </w:rPr>
              <w:t>Y</w:t>
            </w:r>
          </w:p>
        </w:tc>
        <w:tc>
          <w:tcPr>
            <w:tcW w:w="1080" w:type="dxa"/>
          </w:tcPr>
          <w:p w14:paraId="4887E0E6" w14:textId="77777777" w:rsidR="00E86722" w:rsidRPr="008C0936" w:rsidRDefault="00E86722" w:rsidP="00D826F8">
            <w:pPr>
              <w:pStyle w:val="TableParagraph"/>
              <w:spacing w:line="225" w:lineRule="exact"/>
              <w:jc w:val="center"/>
              <w:rPr>
                <w:sz w:val="20"/>
              </w:rPr>
            </w:pPr>
            <w:r w:rsidRPr="008C0936">
              <w:rPr>
                <w:w w:val="99"/>
                <w:sz w:val="20"/>
              </w:rPr>
              <w:t>Y</w:t>
            </w:r>
          </w:p>
        </w:tc>
        <w:tc>
          <w:tcPr>
            <w:tcW w:w="1248" w:type="dxa"/>
          </w:tcPr>
          <w:p w14:paraId="1FCBA5A2" w14:textId="77777777" w:rsidR="00E86722" w:rsidRPr="008C0936" w:rsidRDefault="00E86722" w:rsidP="00D826F8">
            <w:pPr>
              <w:pStyle w:val="TableParagraph"/>
              <w:ind w:left="0"/>
              <w:jc w:val="center"/>
              <w:rPr>
                <w:sz w:val="20"/>
              </w:rPr>
            </w:pPr>
          </w:p>
        </w:tc>
        <w:tc>
          <w:tcPr>
            <w:tcW w:w="2401" w:type="dxa"/>
          </w:tcPr>
          <w:p w14:paraId="629DF5AA" w14:textId="77777777" w:rsidR="00E86722" w:rsidRPr="008C0936" w:rsidRDefault="00E86722" w:rsidP="00D826F8">
            <w:pPr>
              <w:pStyle w:val="TableParagraph"/>
              <w:ind w:left="0"/>
              <w:rPr>
                <w:sz w:val="20"/>
              </w:rPr>
            </w:pPr>
          </w:p>
        </w:tc>
      </w:tr>
      <w:tr w:rsidR="00E86722" w:rsidRPr="008C0936" w14:paraId="40F69EC3" w14:textId="77777777" w:rsidTr="0069330A">
        <w:trPr>
          <w:trHeight w:val="460"/>
        </w:trPr>
        <w:tc>
          <w:tcPr>
            <w:tcW w:w="3481" w:type="dxa"/>
          </w:tcPr>
          <w:p w14:paraId="04306ABE" w14:textId="77777777" w:rsidR="00E86722" w:rsidRPr="008C0936" w:rsidRDefault="00E86722" w:rsidP="000C04BE">
            <w:pPr>
              <w:pStyle w:val="NormalWeb"/>
              <w:ind w:left="110"/>
              <w:rPr>
                <w:sz w:val="20"/>
                <w:szCs w:val="20"/>
              </w:rPr>
            </w:pPr>
            <w:r w:rsidRPr="008C0936">
              <w:rPr>
                <w:sz w:val="20"/>
                <w:szCs w:val="20"/>
              </w:rPr>
              <w:t>Provide a dedicated storage closet separate from other typical closets (8 sf minimum)</w:t>
            </w:r>
          </w:p>
        </w:tc>
        <w:tc>
          <w:tcPr>
            <w:tcW w:w="1032" w:type="dxa"/>
          </w:tcPr>
          <w:p w14:paraId="507BB039" w14:textId="77777777" w:rsidR="00E86722" w:rsidRPr="008C0936" w:rsidRDefault="00E86722" w:rsidP="000C04BE">
            <w:pPr>
              <w:pStyle w:val="TableParagraph"/>
              <w:spacing w:line="225" w:lineRule="exact"/>
              <w:jc w:val="center"/>
              <w:rPr>
                <w:w w:val="99"/>
                <w:sz w:val="20"/>
              </w:rPr>
            </w:pPr>
            <w:r w:rsidRPr="008C0936">
              <w:rPr>
                <w:w w:val="99"/>
                <w:sz w:val="20"/>
              </w:rPr>
              <w:t>Y</w:t>
            </w:r>
          </w:p>
        </w:tc>
        <w:tc>
          <w:tcPr>
            <w:tcW w:w="1080" w:type="dxa"/>
          </w:tcPr>
          <w:p w14:paraId="34245333" w14:textId="77777777" w:rsidR="00E86722" w:rsidRPr="008C0936" w:rsidRDefault="00E86722" w:rsidP="000C04BE">
            <w:pPr>
              <w:pStyle w:val="TableParagraph"/>
              <w:spacing w:line="225" w:lineRule="exact"/>
              <w:jc w:val="center"/>
              <w:rPr>
                <w:w w:val="99"/>
                <w:sz w:val="20"/>
              </w:rPr>
            </w:pPr>
            <w:r w:rsidRPr="008C0936">
              <w:rPr>
                <w:w w:val="99"/>
                <w:sz w:val="20"/>
              </w:rPr>
              <w:t>Y</w:t>
            </w:r>
          </w:p>
        </w:tc>
        <w:tc>
          <w:tcPr>
            <w:tcW w:w="1248" w:type="dxa"/>
          </w:tcPr>
          <w:p w14:paraId="709892DB" w14:textId="77777777" w:rsidR="00E86722" w:rsidRPr="008C0936" w:rsidRDefault="00E86722" w:rsidP="000C04BE">
            <w:pPr>
              <w:pStyle w:val="TableParagraph"/>
              <w:ind w:left="0"/>
              <w:jc w:val="center"/>
              <w:rPr>
                <w:sz w:val="20"/>
              </w:rPr>
            </w:pPr>
          </w:p>
        </w:tc>
        <w:tc>
          <w:tcPr>
            <w:tcW w:w="2401" w:type="dxa"/>
          </w:tcPr>
          <w:p w14:paraId="2846D8C4" w14:textId="77777777" w:rsidR="00E86722" w:rsidRPr="008C0936" w:rsidRDefault="00E86722" w:rsidP="000C04BE">
            <w:pPr>
              <w:pStyle w:val="TableParagraph"/>
              <w:ind w:left="0"/>
              <w:rPr>
                <w:sz w:val="20"/>
              </w:rPr>
            </w:pPr>
          </w:p>
        </w:tc>
      </w:tr>
      <w:tr w:rsidR="00E86722" w:rsidRPr="008C0936" w14:paraId="62B31CA1" w14:textId="77777777" w:rsidTr="0069330A">
        <w:trPr>
          <w:trHeight w:val="460"/>
        </w:trPr>
        <w:tc>
          <w:tcPr>
            <w:tcW w:w="3481" w:type="dxa"/>
          </w:tcPr>
          <w:p w14:paraId="50356439" w14:textId="287AB5B8" w:rsidR="00E86722" w:rsidRPr="008C0936" w:rsidRDefault="00E86722" w:rsidP="000C04BE">
            <w:pPr>
              <w:pStyle w:val="NormalWeb"/>
              <w:ind w:left="110"/>
              <w:rPr>
                <w:sz w:val="20"/>
                <w:szCs w:val="20"/>
                <w:highlight w:val="yellow"/>
              </w:rPr>
            </w:pPr>
            <w:r w:rsidRPr="008C0936">
              <w:rPr>
                <w:sz w:val="20"/>
                <w:szCs w:val="20"/>
              </w:rPr>
              <w:t>Flush transition to exterior patios. Minimum depth of exterior space must be 60”. No balconies</w:t>
            </w:r>
            <w:r w:rsidR="00D42761">
              <w:rPr>
                <w:sz w:val="20"/>
                <w:szCs w:val="20"/>
              </w:rPr>
              <w:t xml:space="preserve"> or decks</w:t>
            </w:r>
            <w:r w:rsidRPr="008C0936">
              <w:rPr>
                <w:sz w:val="20"/>
                <w:szCs w:val="20"/>
              </w:rPr>
              <w:t xml:space="preserve"> allowed. </w:t>
            </w:r>
          </w:p>
        </w:tc>
        <w:tc>
          <w:tcPr>
            <w:tcW w:w="1032" w:type="dxa"/>
          </w:tcPr>
          <w:p w14:paraId="2B52C031" w14:textId="77777777" w:rsidR="00E86722" w:rsidRPr="008C0936" w:rsidRDefault="00E86722" w:rsidP="000C04BE">
            <w:pPr>
              <w:pStyle w:val="TableParagraph"/>
              <w:spacing w:line="225" w:lineRule="exact"/>
              <w:jc w:val="center"/>
              <w:rPr>
                <w:sz w:val="20"/>
              </w:rPr>
            </w:pPr>
            <w:r w:rsidRPr="008C0936">
              <w:rPr>
                <w:w w:val="99"/>
                <w:sz w:val="20"/>
              </w:rPr>
              <w:t>Y</w:t>
            </w:r>
            <w:r w:rsidRPr="008C0936">
              <w:rPr>
                <w:sz w:val="20"/>
              </w:rPr>
              <w:t>*</w:t>
            </w:r>
          </w:p>
        </w:tc>
        <w:tc>
          <w:tcPr>
            <w:tcW w:w="1080" w:type="dxa"/>
          </w:tcPr>
          <w:p w14:paraId="20A3D758" w14:textId="77777777" w:rsidR="00E86722" w:rsidRPr="008C0936" w:rsidRDefault="00E86722" w:rsidP="000C04BE">
            <w:pPr>
              <w:pStyle w:val="TableParagraph"/>
              <w:spacing w:line="225" w:lineRule="exact"/>
              <w:jc w:val="center"/>
              <w:rPr>
                <w:sz w:val="20"/>
              </w:rPr>
            </w:pPr>
            <w:r w:rsidRPr="008C0936">
              <w:rPr>
                <w:w w:val="99"/>
                <w:sz w:val="20"/>
              </w:rPr>
              <w:t>Y</w:t>
            </w:r>
          </w:p>
        </w:tc>
        <w:tc>
          <w:tcPr>
            <w:tcW w:w="1248" w:type="dxa"/>
          </w:tcPr>
          <w:p w14:paraId="4888FFA5" w14:textId="77777777" w:rsidR="00E86722" w:rsidRPr="008C0936" w:rsidRDefault="00E86722" w:rsidP="000C04BE">
            <w:pPr>
              <w:pStyle w:val="TableParagraph"/>
              <w:ind w:left="0"/>
              <w:jc w:val="center"/>
              <w:rPr>
                <w:sz w:val="20"/>
              </w:rPr>
            </w:pPr>
          </w:p>
        </w:tc>
        <w:tc>
          <w:tcPr>
            <w:tcW w:w="2401" w:type="dxa"/>
          </w:tcPr>
          <w:p w14:paraId="4AC42B04" w14:textId="77777777" w:rsidR="00E86722" w:rsidRPr="008C0936" w:rsidRDefault="00E86722" w:rsidP="000C04BE">
            <w:pPr>
              <w:pStyle w:val="TableParagraph"/>
              <w:ind w:left="0"/>
              <w:rPr>
                <w:sz w:val="20"/>
              </w:rPr>
            </w:pPr>
          </w:p>
        </w:tc>
      </w:tr>
      <w:tr w:rsidR="00E86722" w:rsidRPr="008C0936" w14:paraId="6C5356E2" w14:textId="77777777" w:rsidTr="000A4BD2">
        <w:trPr>
          <w:trHeight w:val="269"/>
        </w:trPr>
        <w:tc>
          <w:tcPr>
            <w:tcW w:w="3481" w:type="dxa"/>
          </w:tcPr>
          <w:p w14:paraId="0C5E4713" w14:textId="77777777" w:rsidR="00E86722" w:rsidRPr="008C0936" w:rsidRDefault="00E86722" w:rsidP="000C04BE">
            <w:pPr>
              <w:pStyle w:val="NormalWeb"/>
              <w:ind w:left="110"/>
              <w:rPr>
                <w:sz w:val="20"/>
                <w:szCs w:val="20"/>
              </w:rPr>
            </w:pPr>
            <w:r w:rsidRPr="008C0936">
              <w:rPr>
                <w:sz w:val="20"/>
                <w:szCs w:val="20"/>
              </w:rPr>
              <w:t>Flooring to be hard surfaces; no carpet</w:t>
            </w:r>
          </w:p>
        </w:tc>
        <w:tc>
          <w:tcPr>
            <w:tcW w:w="1032" w:type="dxa"/>
          </w:tcPr>
          <w:p w14:paraId="17D95DAD" w14:textId="77777777" w:rsidR="00E86722" w:rsidRPr="008C0936" w:rsidRDefault="00E86722" w:rsidP="000C04BE">
            <w:pPr>
              <w:pStyle w:val="TableParagraph"/>
              <w:spacing w:line="225" w:lineRule="exact"/>
              <w:jc w:val="center"/>
              <w:rPr>
                <w:w w:val="99"/>
                <w:sz w:val="20"/>
              </w:rPr>
            </w:pPr>
            <w:r w:rsidRPr="008C0936">
              <w:rPr>
                <w:w w:val="99"/>
                <w:sz w:val="20"/>
              </w:rPr>
              <w:t>Y</w:t>
            </w:r>
          </w:p>
        </w:tc>
        <w:tc>
          <w:tcPr>
            <w:tcW w:w="1080" w:type="dxa"/>
          </w:tcPr>
          <w:p w14:paraId="08EB6B0D" w14:textId="77777777" w:rsidR="00E86722" w:rsidRPr="008C0936" w:rsidRDefault="00E86722" w:rsidP="000C04BE">
            <w:pPr>
              <w:pStyle w:val="TableParagraph"/>
              <w:spacing w:line="225" w:lineRule="exact"/>
              <w:jc w:val="center"/>
              <w:rPr>
                <w:w w:val="99"/>
                <w:sz w:val="20"/>
              </w:rPr>
            </w:pPr>
            <w:r w:rsidRPr="008C0936">
              <w:rPr>
                <w:w w:val="99"/>
                <w:sz w:val="20"/>
              </w:rPr>
              <w:t>Y</w:t>
            </w:r>
          </w:p>
        </w:tc>
        <w:tc>
          <w:tcPr>
            <w:tcW w:w="1248" w:type="dxa"/>
          </w:tcPr>
          <w:p w14:paraId="4A7683D9" w14:textId="77777777" w:rsidR="00E86722" w:rsidRPr="008C0936" w:rsidRDefault="00E86722" w:rsidP="000C04BE">
            <w:pPr>
              <w:pStyle w:val="TableParagraph"/>
              <w:ind w:left="0"/>
              <w:jc w:val="center"/>
              <w:rPr>
                <w:sz w:val="20"/>
              </w:rPr>
            </w:pPr>
          </w:p>
        </w:tc>
        <w:tc>
          <w:tcPr>
            <w:tcW w:w="2401" w:type="dxa"/>
          </w:tcPr>
          <w:p w14:paraId="3FAD0987" w14:textId="77777777" w:rsidR="00E86722" w:rsidRPr="008C0936" w:rsidRDefault="00E86722" w:rsidP="000C04BE">
            <w:pPr>
              <w:pStyle w:val="TableParagraph"/>
              <w:ind w:left="0"/>
              <w:rPr>
                <w:sz w:val="20"/>
              </w:rPr>
            </w:pPr>
          </w:p>
        </w:tc>
      </w:tr>
      <w:tr w:rsidR="00E86722" w:rsidRPr="008C0936" w14:paraId="156C17E1" w14:textId="77777777" w:rsidTr="0069330A">
        <w:trPr>
          <w:trHeight w:val="460"/>
        </w:trPr>
        <w:tc>
          <w:tcPr>
            <w:tcW w:w="3481" w:type="dxa"/>
          </w:tcPr>
          <w:p w14:paraId="543909F2" w14:textId="77777777" w:rsidR="00E86722" w:rsidRPr="008C0936" w:rsidRDefault="00E86722" w:rsidP="000C04BE">
            <w:pPr>
              <w:pStyle w:val="NormalWeb"/>
              <w:ind w:left="110"/>
              <w:rPr>
                <w:sz w:val="20"/>
                <w:szCs w:val="20"/>
              </w:rPr>
            </w:pPr>
            <w:r w:rsidRPr="008C0936">
              <w:rPr>
                <w:sz w:val="20"/>
                <w:szCs w:val="20"/>
              </w:rPr>
              <w:t xml:space="preserve">Additional electrical outlets at bed locations &amp; desks: fourplex outlet for computers, electronic equipment, and personal use equipment such as oxygen </w:t>
            </w:r>
          </w:p>
        </w:tc>
        <w:tc>
          <w:tcPr>
            <w:tcW w:w="1032" w:type="dxa"/>
          </w:tcPr>
          <w:p w14:paraId="2B3F6DD8" w14:textId="77777777" w:rsidR="00E86722" w:rsidRPr="008C0936" w:rsidRDefault="00E86722" w:rsidP="000C04BE">
            <w:pPr>
              <w:pStyle w:val="TableParagraph"/>
              <w:spacing w:line="225" w:lineRule="exact"/>
              <w:jc w:val="center"/>
              <w:rPr>
                <w:w w:val="99"/>
                <w:sz w:val="20"/>
              </w:rPr>
            </w:pPr>
            <w:r w:rsidRPr="008C0936">
              <w:rPr>
                <w:w w:val="99"/>
                <w:sz w:val="20"/>
              </w:rPr>
              <w:t>Y</w:t>
            </w:r>
          </w:p>
        </w:tc>
        <w:tc>
          <w:tcPr>
            <w:tcW w:w="1080" w:type="dxa"/>
          </w:tcPr>
          <w:p w14:paraId="3B65C4A5" w14:textId="77777777" w:rsidR="00E86722" w:rsidRPr="008C0936" w:rsidRDefault="00E86722" w:rsidP="000C04BE">
            <w:pPr>
              <w:pStyle w:val="TableParagraph"/>
              <w:spacing w:line="225" w:lineRule="exact"/>
              <w:jc w:val="center"/>
              <w:rPr>
                <w:w w:val="99"/>
                <w:sz w:val="20"/>
              </w:rPr>
            </w:pPr>
            <w:r w:rsidRPr="008C0936">
              <w:rPr>
                <w:w w:val="99"/>
                <w:sz w:val="20"/>
              </w:rPr>
              <w:t>Y</w:t>
            </w:r>
          </w:p>
        </w:tc>
        <w:tc>
          <w:tcPr>
            <w:tcW w:w="1248" w:type="dxa"/>
          </w:tcPr>
          <w:p w14:paraId="4A35CB3A" w14:textId="77777777" w:rsidR="00E86722" w:rsidRPr="008C0936" w:rsidRDefault="00E86722" w:rsidP="000C04BE">
            <w:pPr>
              <w:pStyle w:val="TableParagraph"/>
              <w:ind w:left="0"/>
              <w:jc w:val="center"/>
              <w:rPr>
                <w:sz w:val="20"/>
              </w:rPr>
            </w:pPr>
          </w:p>
        </w:tc>
        <w:tc>
          <w:tcPr>
            <w:tcW w:w="2401" w:type="dxa"/>
          </w:tcPr>
          <w:p w14:paraId="0CC24F62" w14:textId="77777777" w:rsidR="00E86722" w:rsidRPr="008C0936" w:rsidRDefault="00E86722" w:rsidP="000C04BE">
            <w:pPr>
              <w:pStyle w:val="TableParagraph"/>
              <w:ind w:left="0"/>
              <w:rPr>
                <w:sz w:val="20"/>
              </w:rPr>
            </w:pPr>
          </w:p>
        </w:tc>
      </w:tr>
      <w:tr w:rsidR="00E86722" w:rsidRPr="008C0936" w14:paraId="0AF3C41D" w14:textId="77777777" w:rsidTr="0069330A">
        <w:trPr>
          <w:trHeight w:val="460"/>
        </w:trPr>
        <w:tc>
          <w:tcPr>
            <w:tcW w:w="3481" w:type="dxa"/>
          </w:tcPr>
          <w:p w14:paraId="6EDCCBD5" w14:textId="77777777" w:rsidR="00E86722" w:rsidRPr="008C0936" w:rsidRDefault="00E86722" w:rsidP="000C04BE">
            <w:pPr>
              <w:pStyle w:val="NormalWeb"/>
              <w:ind w:left="110"/>
              <w:rPr>
                <w:sz w:val="20"/>
                <w:szCs w:val="20"/>
                <w:highlight w:val="yellow"/>
              </w:rPr>
            </w:pPr>
            <w:r w:rsidRPr="008C0936">
              <w:rPr>
                <w:sz w:val="20"/>
                <w:szCs w:val="20"/>
              </w:rPr>
              <w:t>Air conditioning shall be provided by sponsor, with controls within the zone of reach. No window-mounted A/C units will be permitted.</w:t>
            </w:r>
          </w:p>
        </w:tc>
        <w:tc>
          <w:tcPr>
            <w:tcW w:w="1032" w:type="dxa"/>
          </w:tcPr>
          <w:p w14:paraId="278493F4" w14:textId="77777777" w:rsidR="00E86722" w:rsidRPr="008C0936" w:rsidRDefault="00E86722" w:rsidP="000C04BE">
            <w:pPr>
              <w:pStyle w:val="TableParagraph"/>
              <w:spacing w:line="225" w:lineRule="exact"/>
              <w:jc w:val="center"/>
              <w:rPr>
                <w:w w:val="99"/>
                <w:sz w:val="20"/>
              </w:rPr>
            </w:pPr>
            <w:r w:rsidRPr="008C0936">
              <w:rPr>
                <w:w w:val="99"/>
                <w:sz w:val="20"/>
              </w:rPr>
              <w:t>Y</w:t>
            </w:r>
          </w:p>
        </w:tc>
        <w:tc>
          <w:tcPr>
            <w:tcW w:w="1080" w:type="dxa"/>
          </w:tcPr>
          <w:p w14:paraId="242CCEEF" w14:textId="77777777" w:rsidR="00E86722" w:rsidRPr="008C0936" w:rsidRDefault="00E86722" w:rsidP="000C04BE">
            <w:pPr>
              <w:pStyle w:val="TableParagraph"/>
              <w:spacing w:line="225" w:lineRule="exact"/>
              <w:jc w:val="center"/>
              <w:rPr>
                <w:w w:val="99"/>
                <w:sz w:val="20"/>
              </w:rPr>
            </w:pPr>
            <w:r w:rsidRPr="008C0936">
              <w:rPr>
                <w:w w:val="99"/>
                <w:sz w:val="20"/>
              </w:rPr>
              <w:t>Y</w:t>
            </w:r>
          </w:p>
        </w:tc>
        <w:tc>
          <w:tcPr>
            <w:tcW w:w="1248" w:type="dxa"/>
          </w:tcPr>
          <w:p w14:paraId="660B71C0" w14:textId="77777777" w:rsidR="00E86722" w:rsidRPr="008C0936" w:rsidRDefault="00E86722" w:rsidP="000C04BE">
            <w:pPr>
              <w:pStyle w:val="TableParagraph"/>
              <w:ind w:left="0"/>
              <w:jc w:val="center"/>
              <w:rPr>
                <w:sz w:val="20"/>
              </w:rPr>
            </w:pPr>
          </w:p>
        </w:tc>
        <w:tc>
          <w:tcPr>
            <w:tcW w:w="2401" w:type="dxa"/>
          </w:tcPr>
          <w:p w14:paraId="6017C52A" w14:textId="77777777" w:rsidR="00E86722" w:rsidRPr="008C0936" w:rsidRDefault="00E86722" w:rsidP="000C04BE">
            <w:pPr>
              <w:pStyle w:val="TableParagraph"/>
              <w:ind w:left="0"/>
              <w:rPr>
                <w:sz w:val="20"/>
              </w:rPr>
            </w:pPr>
          </w:p>
        </w:tc>
      </w:tr>
    </w:tbl>
    <w:p w14:paraId="44B73692" w14:textId="77777777" w:rsidR="00E86722" w:rsidRPr="008C0936" w:rsidRDefault="00E86722" w:rsidP="00F75A9F">
      <w:pPr>
        <w:spacing w:before="183"/>
        <w:ind w:left="500"/>
        <w:rPr>
          <w:rFonts w:ascii="Times New Roman" w:hAnsi="Times New Roman" w:cs="Times New Roman"/>
          <w:b/>
          <w:sz w:val="22"/>
          <w:szCs w:val="22"/>
        </w:rPr>
      </w:pPr>
      <w:r w:rsidRPr="008C0936">
        <w:rPr>
          <w:rFonts w:ascii="Times New Roman" w:hAnsi="Times New Roman" w:cs="Times New Roman"/>
          <w:b/>
        </w:rPr>
        <w:t xml:space="preserve"> </w:t>
      </w:r>
      <w:r w:rsidRPr="008C0936">
        <w:rPr>
          <w:rFonts w:ascii="Times New Roman" w:hAnsi="Times New Roman" w:cs="Times New Roman"/>
          <w:b/>
          <w:sz w:val="22"/>
          <w:szCs w:val="22"/>
        </w:rPr>
        <w:t xml:space="preserve"> Bathrooms</w:t>
      </w:r>
    </w:p>
    <w:tbl>
      <w:tblPr>
        <w:tblW w:w="9242" w:type="dxa"/>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1"/>
        <w:gridCol w:w="1032"/>
        <w:gridCol w:w="1080"/>
        <w:gridCol w:w="1248"/>
        <w:gridCol w:w="2401"/>
      </w:tblGrid>
      <w:tr w:rsidR="00E86722" w:rsidRPr="008C0936" w14:paraId="57132513" w14:textId="77777777" w:rsidTr="00DE6C43">
        <w:trPr>
          <w:trHeight w:val="270"/>
        </w:trPr>
        <w:tc>
          <w:tcPr>
            <w:tcW w:w="3481" w:type="dxa"/>
          </w:tcPr>
          <w:p w14:paraId="43B5550F" w14:textId="77777777" w:rsidR="00E86722" w:rsidRPr="008C0936" w:rsidRDefault="00E86722" w:rsidP="00D826F8">
            <w:pPr>
              <w:pStyle w:val="TableParagraph"/>
              <w:spacing w:before="36" w:line="215" w:lineRule="exact"/>
              <w:rPr>
                <w:sz w:val="20"/>
                <w:highlight w:val="yellow"/>
              </w:rPr>
            </w:pPr>
            <w:r w:rsidRPr="008C0936">
              <w:rPr>
                <w:sz w:val="20"/>
                <w:szCs w:val="20"/>
              </w:rPr>
              <w:t>Comply with the Group 2A requirements in 521 CMR, as well as these integrated unit requirements. If the requirements conflict, the most restrictive requirement will prevail.</w:t>
            </w:r>
          </w:p>
        </w:tc>
        <w:tc>
          <w:tcPr>
            <w:tcW w:w="1032" w:type="dxa"/>
          </w:tcPr>
          <w:p w14:paraId="1E8CE802" w14:textId="77777777" w:rsidR="00E86722" w:rsidRPr="008C0936" w:rsidRDefault="00E86722" w:rsidP="00D826F8">
            <w:pPr>
              <w:pStyle w:val="TableParagraph"/>
              <w:spacing w:line="225" w:lineRule="exact"/>
              <w:jc w:val="center"/>
              <w:rPr>
                <w:sz w:val="20"/>
              </w:rPr>
            </w:pPr>
            <w:r w:rsidRPr="008C0936">
              <w:rPr>
                <w:sz w:val="20"/>
              </w:rPr>
              <w:t>Y*</w:t>
            </w:r>
          </w:p>
        </w:tc>
        <w:tc>
          <w:tcPr>
            <w:tcW w:w="1080" w:type="dxa"/>
          </w:tcPr>
          <w:p w14:paraId="1EAD5A1D" w14:textId="77777777" w:rsidR="00E86722" w:rsidRPr="008C0936" w:rsidRDefault="00E86722" w:rsidP="00D826F8">
            <w:pPr>
              <w:pStyle w:val="TableParagraph"/>
              <w:spacing w:line="225" w:lineRule="exact"/>
              <w:jc w:val="center"/>
              <w:rPr>
                <w:sz w:val="20"/>
              </w:rPr>
            </w:pPr>
            <w:r w:rsidRPr="008C0936">
              <w:rPr>
                <w:w w:val="99"/>
                <w:sz w:val="20"/>
              </w:rPr>
              <w:t>Y</w:t>
            </w:r>
          </w:p>
        </w:tc>
        <w:tc>
          <w:tcPr>
            <w:tcW w:w="1248" w:type="dxa"/>
          </w:tcPr>
          <w:p w14:paraId="7B66C5A6" w14:textId="77777777" w:rsidR="00E86722" w:rsidRPr="008C0936" w:rsidRDefault="00E86722" w:rsidP="00D826F8">
            <w:pPr>
              <w:pStyle w:val="TableParagraph"/>
              <w:ind w:left="0"/>
              <w:jc w:val="center"/>
              <w:rPr>
                <w:sz w:val="20"/>
              </w:rPr>
            </w:pPr>
          </w:p>
        </w:tc>
        <w:tc>
          <w:tcPr>
            <w:tcW w:w="2401" w:type="dxa"/>
          </w:tcPr>
          <w:p w14:paraId="30B97D92" w14:textId="77777777" w:rsidR="00E86722" w:rsidRPr="008C0936" w:rsidRDefault="00E86722" w:rsidP="00D826F8">
            <w:pPr>
              <w:pStyle w:val="TableParagraph"/>
              <w:ind w:left="0"/>
              <w:rPr>
                <w:sz w:val="20"/>
              </w:rPr>
            </w:pPr>
          </w:p>
        </w:tc>
      </w:tr>
      <w:tr w:rsidR="00E86722" w:rsidRPr="008C0936" w14:paraId="5B095BB0" w14:textId="77777777" w:rsidTr="00DE6C43">
        <w:trPr>
          <w:trHeight w:val="270"/>
        </w:trPr>
        <w:tc>
          <w:tcPr>
            <w:tcW w:w="3481" w:type="dxa"/>
          </w:tcPr>
          <w:p w14:paraId="14823E58" w14:textId="77777777" w:rsidR="00E86722" w:rsidRPr="008C0936" w:rsidRDefault="00E86722" w:rsidP="00252ACB">
            <w:pPr>
              <w:pStyle w:val="Default"/>
              <w:ind w:left="102"/>
              <w:rPr>
                <w:color w:val="FF0000"/>
                <w:sz w:val="20"/>
                <w:szCs w:val="20"/>
              </w:rPr>
            </w:pPr>
            <w:r w:rsidRPr="008C0936">
              <w:rPr>
                <w:sz w:val="20"/>
                <w:szCs w:val="20"/>
              </w:rPr>
              <w:t xml:space="preserve">Provide </w:t>
            </w:r>
            <w:proofErr w:type="spellStart"/>
            <w:r w:rsidRPr="008C0936">
              <w:rPr>
                <w:sz w:val="20"/>
                <w:szCs w:val="20"/>
              </w:rPr>
              <w:t>curbless</w:t>
            </w:r>
            <w:proofErr w:type="spellEnd"/>
            <w:r w:rsidRPr="008C0936">
              <w:rPr>
                <w:sz w:val="20"/>
                <w:szCs w:val="20"/>
              </w:rPr>
              <w:t xml:space="preserve"> </w:t>
            </w:r>
            <w:r w:rsidRPr="008C0936">
              <w:rPr>
                <w:color w:val="auto"/>
                <w:sz w:val="20"/>
                <w:szCs w:val="20"/>
              </w:rPr>
              <w:t>showers (no tubs) with diverter and conventional shower head on the short wall, in addition to the Group 2A hardware. Grab bars complying with Group 2B requirements must be installed.</w:t>
            </w:r>
          </w:p>
        </w:tc>
        <w:tc>
          <w:tcPr>
            <w:tcW w:w="1032" w:type="dxa"/>
          </w:tcPr>
          <w:p w14:paraId="639E73C8" w14:textId="77777777" w:rsidR="00E86722" w:rsidRPr="008C0936" w:rsidRDefault="00E86722" w:rsidP="00C27A92">
            <w:pPr>
              <w:pStyle w:val="TableParagraph"/>
              <w:spacing w:line="225" w:lineRule="exact"/>
              <w:jc w:val="center"/>
              <w:rPr>
                <w:sz w:val="20"/>
              </w:rPr>
            </w:pPr>
            <w:r w:rsidRPr="008C0936">
              <w:rPr>
                <w:sz w:val="20"/>
              </w:rPr>
              <w:t>Y</w:t>
            </w:r>
          </w:p>
        </w:tc>
        <w:tc>
          <w:tcPr>
            <w:tcW w:w="1080" w:type="dxa"/>
          </w:tcPr>
          <w:p w14:paraId="50CCBA3D" w14:textId="77777777" w:rsidR="00E86722" w:rsidRPr="008C0936" w:rsidRDefault="00E86722" w:rsidP="00C27A92">
            <w:pPr>
              <w:pStyle w:val="TableParagraph"/>
              <w:spacing w:line="225" w:lineRule="exact"/>
              <w:jc w:val="center"/>
              <w:rPr>
                <w:w w:val="99"/>
                <w:sz w:val="20"/>
              </w:rPr>
            </w:pPr>
            <w:r w:rsidRPr="008C0936">
              <w:rPr>
                <w:w w:val="99"/>
                <w:sz w:val="20"/>
              </w:rPr>
              <w:t>Y</w:t>
            </w:r>
          </w:p>
        </w:tc>
        <w:tc>
          <w:tcPr>
            <w:tcW w:w="1248" w:type="dxa"/>
          </w:tcPr>
          <w:p w14:paraId="5911964B" w14:textId="77777777" w:rsidR="00E86722" w:rsidRPr="008C0936" w:rsidRDefault="00E86722" w:rsidP="00C27A92">
            <w:pPr>
              <w:pStyle w:val="TableParagraph"/>
              <w:ind w:left="0"/>
              <w:jc w:val="center"/>
              <w:rPr>
                <w:sz w:val="20"/>
              </w:rPr>
            </w:pPr>
          </w:p>
        </w:tc>
        <w:tc>
          <w:tcPr>
            <w:tcW w:w="2401" w:type="dxa"/>
          </w:tcPr>
          <w:p w14:paraId="12BF96D0" w14:textId="77777777" w:rsidR="00E86722" w:rsidRPr="008C0936" w:rsidRDefault="00E86722" w:rsidP="00C27A92">
            <w:pPr>
              <w:pStyle w:val="TableParagraph"/>
              <w:ind w:left="0"/>
              <w:rPr>
                <w:sz w:val="20"/>
              </w:rPr>
            </w:pPr>
          </w:p>
        </w:tc>
      </w:tr>
      <w:tr w:rsidR="00E86722" w:rsidRPr="008C0936" w14:paraId="5211BB71" w14:textId="77777777" w:rsidTr="00DE6C43">
        <w:trPr>
          <w:trHeight w:val="270"/>
        </w:trPr>
        <w:tc>
          <w:tcPr>
            <w:tcW w:w="3481" w:type="dxa"/>
          </w:tcPr>
          <w:p w14:paraId="110F5CA3" w14:textId="77777777" w:rsidR="00E86722" w:rsidRPr="008C0936" w:rsidRDefault="00E86722" w:rsidP="00C27A92">
            <w:pPr>
              <w:pStyle w:val="TableParagraph"/>
              <w:spacing w:before="36" w:line="215" w:lineRule="exact"/>
              <w:rPr>
                <w:strike/>
                <w:sz w:val="20"/>
                <w:highlight w:val="yellow"/>
              </w:rPr>
            </w:pPr>
            <w:r w:rsidRPr="008C0936">
              <w:rPr>
                <w:sz w:val="20"/>
                <w:szCs w:val="20"/>
              </w:rPr>
              <w:t>Provide a secondary floor drain</w:t>
            </w:r>
          </w:p>
        </w:tc>
        <w:tc>
          <w:tcPr>
            <w:tcW w:w="1032" w:type="dxa"/>
          </w:tcPr>
          <w:p w14:paraId="156189B2" w14:textId="77777777" w:rsidR="00E86722" w:rsidRPr="008C0936" w:rsidRDefault="00E86722" w:rsidP="00C27A92">
            <w:pPr>
              <w:pStyle w:val="TableParagraph"/>
              <w:spacing w:line="225" w:lineRule="exact"/>
              <w:jc w:val="center"/>
              <w:rPr>
                <w:sz w:val="20"/>
              </w:rPr>
            </w:pPr>
            <w:r w:rsidRPr="008C0936">
              <w:rPr>
                <w:sz w:val="20"/>
              </w:rPr>
              <w:t>Y*</w:t>
            </w:r>
          </w:p>
        </w:tc>
        <w:tc>
          <w:tcPr>
            <w:tcW w:w="1080" w:type="dxa"/>
          </w:tcPr>
          <w:p w14:paraId="59EC3925" w14:textId="77777777" w:rsidR="00E86722" w:rsidRPr="008C0936" w:rsidRDefault="00E86722" w:rsidP="00C27A92">
            <w:pPr>
              <w:pStyle w:val="TableParagraph"/>
              <w:spacing w:line="225" w:lineRule="exact"/>
              <w:jc w:val="center"/>
              <w:rPr>
                <w:w w:val="99"/>
                <w:sz w:val="20"/>
              </w:rPr>
            </w:pPr>
            <w:r w:rsidRPr="008C0936">
              <w:rPr>
                <w:w w:val="99"/>
                <w:sz w:val="20"/>
              </w:rPr>
              <w:t>Y</w:t>
            </w:r>
          </w:p>
        </w:tc>
        <w:tc>
          <w:tcPr>
            <w:tcW w:w="1248" w:type="dxa"/>
          </w:tcPr>
          <w:p w14:paraId="56592538" w14:textId="77777777" w:rsidR="00E86722" w:rsidRPr="008C0936" w:rsidRDefault="00E86722" w:rsidP="00C27A92">
            <w:pPr>
              <w:pStyle w:val="TableParagraph"/>
              <w:ind w:left="0"/>
              <w:jc w:val="center"/>
              <w:rPr>
                <w:sz w:val="20"/>
              </w:rPr>
            </w:pPr>
          </w:p>
        </w:tc>
        <w:tc>
          <w:tcPr>
            <w:tcW w:w="2401" w:type="dxa"/>
          </w:tcPr>
          <w:p w14:paraId="34F5BAF3" w14:textId="77777777" w:rsidR="00E86722" w:rsidRPr="008C0936" w:rsidRDefault="00E86722" w:rsidP="00C27A92">
            <w:pPr>
              <w:pStyle w:val="TableParagraph"/>
              <w:ind w:left="0"/>
              <w:rPr>
                <w:sz w:val="20"/>
              </w:rPr>
            </w:pPr>
          </w:p>
        </w:tc>
      </w:tr>
      <w:tr w:rsidR="00E86722" w:rsidRPr="008C0936" w14:paraId="2A441A31" w14:textId="77777777" w:rsidTr="00DE6C43">
        <w:trPr>
          <w:trHeight w:val="271"/>
        </w:trPr>
        <w:tc>
          <w:tcPr>
            <w:tcW w:w="3481" w:type="dxa"/>
          </w:tcPr>
          <w:p w14:paraId="0D50BC9D" w14:textId="77777777" w:rsidR="00E86722" w:rsidRPr="008C0936" w:rsidRDefault="00E86722" w:rsidP="00C27A92">
            <w:pPr>
              <w:pStyle w:val="NormalWeb"/>
              <w:ind w:left="110"/>
              <w:rPr>
                <w:sz w:val="20"/>
                <w:szCs w:val="20"/>
                <w:highlight w:val="yellow"/>
              </w:rPr>
            </w:pPr>
            <w:r w:rsidRPr="008C0936">
              <w:rPr>
                <w:sz w:val="20"/>
                <w:szCs w:val="20"/>
              </w:rPr>
              <w:lastRenderedPageBreak/>
              <w:t xml:space="preserve">Medicine cabinet located within accessible reach range without reaching across the sink </w:t>
            </w:r>
          </w:p>
        </w:tc>
        <w:tc>
          <w:tcPr>
            <w:tcW w:w="1032" w:type="dxa"/>
          </w:tcPr>
          <w:p w14:paraId="6D608F5A" w14:textId="77777777" w:rsidR="00E86722" w:rsidRPr="008C0936" w:rsidRDefault="00E86722" w:rsidP="00C27A92">
            <w:pPr>
              <w:pStyle w:val="TableParagraph"/>
              <w:spacing w:line="226" w:lineRule="exact"/>
              <w:jc w:val="center"/>
              <w:rPr>
                <w:w w:val="99"/>
                <w:sz w:val="20"/>
              </w:rPr>
            </w:pPr>
            <w:r w:rsidRPr="008C0936">
              <w:rPr>
                <w:w w:val="99"/>
                <w:sz w:val="20"/>
              </w:rPr>
              <w:t>Y</w:t>
            </w:r>
          </w:p>
        </w:tc>
        <w:tc>
          <w:tcPr>
            <w:tcW w:w="1080" w:type="dxa"/>
          </w:tcPr>
          <w:p w14:paraId="2C685201" w14:textId="77777777" w:rsidR="00E86722" w:rsidRPr="008C0936" w:rsidRDefault="00E86722" w:rsidP="00C27A92">
            <w:pPr>
              <w:pStyle w:val="TableParagraph"/>
              <w:spacing w:line="226" w:lineRule="exact"/>
              <w:jc w:val="center"/>
              <w:rPr>
                <w:w w:val="99"/>
                <w:sz w:val="20"/>
              </w:rPr>
            </w:pPr>
            <w:r w:rsidRPr="008C0936">
              <w:rPr>
                <w:w w:val="99"/>
                <w:sz w:val="20"/>
              </w:rPr>
              <w:t>Y</w:t>
            </w:r>
          </w:p>
        </w:tc>
        <w:tc>
          <w:tcPr>
            <w:tcW w:w="1248" w:type="dxa"/>
          </w:tcPr>
          <w:p w14:paraId="391EAFD4" w14:textId="77777777" w:rsidR="00E86722" w:rsidRPr="008C0936" w:rsidRDefault="00E86722" w:rsidP="00C27A92">
            <w:pPr>
              <w:pStyle w:val="TableParagraph"/>
              <w:ind w:left="0"/>
              <w:jc w:val="center"/>
              <w:rPr>
                <w:sz w:val="20"/>
              </w:rPr>
            </w:pPr>
          </w:p>
        </w:tc>
        <w:tc>
          <w:tcPr>
            <w:tcW w:w="2401" w:type="dxa"/>
          </w:tcPr>
          <w:p w14:paraId="694C2C15" w14:textId="77777777" w:rsidR="00E86722" w:rsidRPr="008C0936" w:rsidRDefault="00E86722" w:rsidP="00C27A92">
            <w:pPr>
              <w:pStyle w:val="TableParagraph"/>
              <w:ind w:left="0"/>
              <w:rPr>
                <w:sz w:val="20"/>
              </w:rPr>
            </w:pPr>
          </w:p>
        </w:tc>
      </w:tr>
    </w:tbl>
    <w:p w14:paraId="11AD873F" w14:textId="77777777" w:rsidR="00E86722" w:rsidRPr="008C0936" w:rsidRDefault="00E86722" w:rsidP="00F75A9F">
      <w:pPr>
        <w:spacing w:before="182"/>
        <w:ind w:left="500"/>
        <w:rPr>
          <w:rFonts w:ascii="Times New Roman" w:hAnsi="Times New Roman" w:cs="Times New Roman"/>
          <w:b/>
          <w:sz w:val="22"/>
          <w:szCs w:val="22"/>
        </w:rPr>
      </w:pPr>
      <w:r w:rsidRPr="008C0936">
        <w:rPr>
          <w:rFonts w:ascii="Times New Roman" w:hAnsi="Times New Roman" w:cs="Times New Roman"/>
          <w:b/>
        </w:rPr>
        <w:t xml:space="preserve">  </w:t>
      </w:r>
      <w:r w:rsidRPr="008C0936">
        <w:rPr>
          <w:rFonts w:ascii="Times New Roman" w:hAnsi="Times New Roman" w:cs="Times New Roman"/>
          <w:b/>
          <w:sz w:val="22"/>
          <w:szCs w:val="22"/>
        </w:rPr>
        <w:t>Kitchens</w:t>
      </w:r>
    </w:p>
    <w:tbl>
      <w:tblPr>
        <w:tblW w:w="9242" w:type="dxa"/>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1"/>
        <w:gridCol w:w="1032"/>
        <w:gridCol w:w="1080"/>
        <w:gridCol w:w="1248"/>
        <w:gridCol w:w="2401"/>
      </w:tblGrid>
      <w:tr w:rsidR="00E86722" w:rsidRPr="008C0936" w14:paraId="657F329C" w14:textId="77777777" w:rsidTr="00F75A9F">
        <w:trPr>
          <w:trHeight w:val="270"/>
        </w:trPr>
        <w:tc>
          <w:tcPr>
            <w:tcW w:w="3481" w:type="dxa"/>
          </w:tcPr>
          <w:p w14:paraId="492A2D44" w14:textId="77777777" w:rsidR="00E86722" w:rsidRPr="008C0936" w:rsidRDefault="00E86722" w:rsidP="00D826F8">
            <w:pPr>
              <w:pStyle w:val="TableParagraph"/>
              <w:spacing w:before="36" w:line="215" w:lineRule="exact"/>
              <w:rPr>
                <w:strike/>
                <w:sz w:val="20"/>
                <w:highlight w:val="yellow"/>
              </w:rPr>
            </w:pPr>
            <w:r w:rsidRPr="008C0936">
              <w:rPr>
                <w:sz w:val="20"/>
              </w:rPr>
              <w:t xml:space="preserve">Comply with the Group 2A requirements in 521 CMR, </w:t>
            </w:r>
            <w:r w:rsidRPr="008C0936">
              <w:rPr>
                <w:sz w:val="20"/>
                <w:szCs w:val="20"/>
              </w:rPr>
              <w:t>as well as these integrated unit requirements. If the requirements conflict, the most restrictive requirement will prevail.</w:t>
            </w:r>
          </w:p>
        </w:tc>
        <w:tc>
          <w:tcPr>
            <w:tcW w:w="1032" w:type="dxa"/>
          </w:tcPr>
          <w:p w14:paraId="72175813" w14:textId="77777777" w:rsidR="00E86722" w:rsidRPr="008C0936" w:rsidRDefault="00E86722" w:rsidP="00D826F8">
            <w:pPr>
              <w:pStyle w:val="TableParagraph"/>
              <w:spacing w:line="225" w:lineRule="exact"/>
              <w:jc w:val="center"/>
              <w:rPr>
                <w:sz w:val="20"/>
              </w:rPr>
            </w:pPr>
            <w:r w:rsidRPr="008C0936">
              <w:rPr>
                <w:sz w:val="20"/>
              </w:rPr>
              <w:t>Y*</w:t>
            </w:r>
          </w:p>
        </w:tc>
        <w:tc>
          <w:tcPr>
            <w:tcW w:w="1080" w:type="dxa"/>
          </w:tcPr>
          <w:p w14:paraId="049AD0F5" w14:textId="77777777" w:rsidR="00E86722" w:rsidRPr="008C0936" w:rsidRDefault="00E86722" w:rsidP="00D826F8">
            <w:pPr>
              <w:pStyle w:val="TableParagraph"/>
              <w:spacing w:line="225" w:lineRule="exact"/>
              <w:jc w:val="center"/>
              <w:rPr>
                <w:sz w:val="20"/>
              </w:rPr>
            </w:pPr>
            <w:r w:rsidRPr="008C0936">
              <w:rPr>
                <w:w w:val="99"/>
                <w:sz w:val="20"/>
              </w:rPr>
              <w:t>Y</w:t>
            </w:r>
          </w:p>
        </w:tc>
        <w:tc>
          <w:tcPr>
            <w:tcW w:w="1248" w:type="dxa"/>
          </w:tcPr>
          <w:p w14:paraId="424F0AD0" w14:textId="77777777" w:rsidR="00E86722" w:rsidRPr="008C0936" w:rsidRDefault="00E86722" w:rsidP="00D826F8">
            <w:pPr>
              <w:pStyle w:val="TableParagraph"/>
              <w:ind w:left="0"/>
              <w:jc w:val="center"/>
              <w:rPr>
                <w:sz w:val="20"/>
              </w:rPr>
            </w:pPr>
          </w:p>
        </w:tc>
        <w:tc>
          <w:tcPr>
            <w:tcW w:w="2401" w:type="dxa"/>
          </w:tcPr>
          <w:p w14:paraId="6D5EB629" w14:textId="77777777" w:rsidR="00E86722" w:rsidRPr="008C0936" w:rsidRDefault="00E86722" w:rsidP="00D826F8">
            <w:pPr>
              <w:pStyle w:val="TableParagraph"/>
              <w:ind w:left="0"/>
              <w:rPr>
                <w:sz w:val="20"/>
              </w:rPr>
            </w:pPr>
          </w:p>
        </w:tc>
      </w:tr>
      <w:tr w:rsidR="00E86722" w:rsidRPr="008C0936" w14:paraId="7A318A86" w14:textId="77777777" w:rsidTr="00F75A9F">
        <w:trPr>
          <w:trHeight w:val="460"/>
        </w:trPr>
        <w:tc>
          <w:tcPr>
            <w:tcW w:w="3481" w:type="dxa"/>
          </w:tcPr>
          <w:p w14:paraId="5BC58447" w14:textId="77777777" w:rsidR="00E86722" w:rsidRPr="008C0936" w:rsidRDefault="00E86722" w:rsidP="00A575C7">
            <w:pPr>
              <w:pStyle w:val="TableParagraph"/>
              <w:spacing w:line="224" w:lineRule="exact"/>
              <w:ind w:left="110"/>
              <w:rPr>
                <w:sz w:val="20"/>
                <w:szCs w:val="20"/>
              </w:rPr>
            </w:pPr>
            <w:r w:rsidRPr="008C0936">
              <w:rPr>
                <w:sz w:val="20"/>
                <w:szCs w:val="20"/>
              </w:rPr>
              <w:t>Cabinets with sliding shelves and ‘lazy</w:t>
            </w:r>
          </w:p>
          <w:p w14:paraId="4370906D" w14:textId="77777777" w:rsidR="00E86722" w:rsidRPr="008C0936" w:rsidRDefault="00E86722" w:rsidP="00A575C7">
            <w:pPr>
              <w:pStyle w:val="TableParagraph"/>
              <w:spacing w:line="216" w:lineRule="exact"/>
              <w:ind w:left="110"/>
              <w:rPr>
                <w:sz w:val="20"/>
                <w:szCs w:val="20"/>
              </w:rPr>
            </w:pPr>
            <w:proofErr w:type="spellStart"/>
            <w:r w:rsidRPr="008C0936">
              <w:rPr>
                <w:sz w:val="20"/>
                <w:szCs w:val="20"/>
              </w:rPr>
              <w:t>susan</w:t>
            </w:r>
            <w:proofErr w:type="spellEnd"/>
            <w:r w:rsidRPr="008C0936">
              <w:rPr>
                <w:sz w:val="20"/>
                <w:szCs w:val="20"/>
              </w:rPr>
              <w:t>’ corner cabinets</w:t>
            </w:r>
          </w:p>
        </w:tc>
        <w:tc>
          <w:tcPr>
            <w:tcW w:w="1032" w:type="dxa"/>
          </w:tcPr>
          <w:p w14:paraId="5061905F" w14:textId="77777777" w:rsidR="00E86722" w:rsidRPr="008C0936" w:rsidRDefault="00E86722" w:rsidP="00A575C7">
            <w:pPr>
              <w:pStyle w:val="TableParagraph"/>
              <w:spacing w:line="225" w:lineRule="exact"/>
              <w:jc w:val="center"/>
              <w:rPr>
                <w:sz w:val="20"/>
              </w:rPr>
            </w:pPr>
            <w:r w:rsidRPr="008C0936">
              <w:rPr>
                <w:w w:val="99"/>
                <w:sz w:val="20"/>
              </w:rPr>
              <w:t>Y</w:t>
            </w:r>
          </w:p>
        </w:tc>
        <w:tc>
          <w:tcPr>
            <w:tcW w:w="1080" w:type="dxa"/>
          </w:tcPr>
          <w:p w14:paraId="49EC6022" w14:textId="77777777" w:rsidR="00E86722" w:rsidRPr="008C0936" w:rsidRDefault="00E86722" w:rsidP="00A575C7">
            <w:pPr>
              <w:pStyle w:val="TableParagraph"/>
              <w:spacing w:line="225" w:lineRule="exact"/>
              <w:jc w:val="center"/>
              <w:rPr>
                <w:sz w:val="20"/>
              </w:rPr>
            </w:pPr>
            <w:r w:rsidRPr="008C0936">
              <w:rPr>
                <w:w w:val="99"/>
                <w:sz w:val="20"/>
              </w:rPr>
              <w:t>Y</w:t>
            </w:r>
          </w:p>
        </w:tc>
        <w:tc>
          <w:tcPr>
            <w:tcW w:w="1248" w:type="dxa"/>
          </w:tcPr>
          <w:p w14:paraId="0C30C71B" w14:textId="77777777" w:rsidR="00E86722" w:rsidRPr="008C0936" w:rsidRDefault="00E86722" w:rsidP="00A575C7">
            <w:pPr>
              <w:pStyle w:val="TableParagraph"/>
              <w:ind w:left="0"/>
              <w:jc w:val="center"/>
              <w:rPr>
                <w:sz w:val="20"/>
              </w:rPr>
            </w:pPr>
          </w:p>
        </w:tc>
        <w:tc>
          <w:tcPr>
            <w:tcW w:w="2401" w:type="dxa"/>
          </w:tcPr>
          <w:p w14:paraId="4653069D" w14:textId="77777777" w:rsidR="00E86722" w:rsidRPr="008C0936" w:rsidRDefault="00E86722" w:rsidP="00A575C7">
            <w:pPr>
              <w:pStyle w:val="TableParagraph"/>
              <w:ind w:left="0"/>
              <w:rPr>
                <w:sz w:val="20"/>
              </w:rPr>
            </w:pPr>
          </w:p>
        </w:tc>
      </w:tr>
    </w:tbl>
    <w:p w14:paraId="599C408C" w14:textId="77777777" w:rsidR="00E86722" w:rsidRPr="00F55EB0" w:rsidRDefault="00E86722"/>
    <w:p w14:paraId="25457402" w14:textId="77777777" w:rsidR="00B94A3B" w:rsidRPr="004947D3" w:rsidRDefault="00B94A3B" w:rsidP="000F3245">
      <w:pPr>
        <w:spacing w:line="259" w:lineRule="auto"/>
        <w:rPr>
          <w:rFonts w:ascii="Times New Roman" w:hAnsi="Times New Roman" w:cs="Times New Roman"/>
          <w:sz w:val="22"/>
          <w:szCs w:val="22"/>
        </w:rPr>
      </w:pPr>
    </w:p>
    <w:sectPr w:rsidR="00B94A3B" w:rsidRPr="004947D3" w:rsidSect="00465C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7DF1"/>
    <w:multiLevelType w:val="hybridMultilevel"/>
    <w:tmpl w:val="216ED0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84283"/>
    <w:multiLevelType w:val="hybridMultilevel"/>
    <w:tmpl w:val="A532D8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E8552D1"/>
    <w:multiLevelType w:val="hybridMultilevel"/>
    <w:tmpl w:val="A5C2B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D33"/>
    <w:rsid w:val="00016A59"/>
    <w:rsid w:val="00051C79"/>
    <w:rsid w:val="000A5C56"/>
    <w:rsid w:val="000B6A3A"/>
    <w:rsid w:val="000D4927"/>
    <w:rsid w:val="000D72AF"/>
    <w:rsid w:val="000E03BF"/>
    <w:rsid w:val="000F0304"/>
    <w:rsid w:val="000F3245"/>
    <w:rsid w:val="0010340B"/>
    <w:rsid w:val="001535BB"/>
    <w:rsid w:val="00161347"/>
    <w:rsid w:val="001667E5"/>
    <w:rsid w:val="00181C62"/>
    <w:rsid w:val="00194E14"/>
    <w:rsid w:val="001A56B7"/>
    <w:rsid w:val="001B4253"/>
    <w:rsid w:val="001B69A2"/>
    <w:rsid w:val="001C49AB"/>
    <w:rsid w:val="00205C7B"/>
    <w:rsid w:val="002226DE"/>
    <w:rsid w:val="00225C8D"/>
    <w:rsid w:val="002315D5"/>
    <w:rsid w:val="00234A7B"/>
    <w:rsid w:val="00251626"/>
    <w:rsid w:val="00280DCC"/>
    <w:rsid w:val="002934BF"/>
    <w:rsid w:val="002A0609"/>
    <w:rsid w:val="002A2808"/>
    <w:rsid w:val="002B1AE2"/>
    <w:rsid w:val="002B44CD"/>
    <w:rsid w:val="002C4490"/>
    <w:rsid w:val="002D1254"/>
    <w:rsid w:val="002D67ED"/>
    <w:rsid w:val="002D6E38"/>
    <w:rsid w:val="002E2C2B"/>
    <w:rsid w:val="00304454"/>
    <w:rsid w:val="003143E1"/>
    <w:rsid w:val="00326E96"/>
    <w:rsid w:val="00331D77"/>
    <w:rsid w:val="00351D33"/>
    <w:rsid w:val="00352668"/>
    <w:rsid w:val="003664C9"/>
    <w:rsid w:val="003761A6"/>
    <w:rsid w:val="003821C9"/>
    <w:rsid w:val="003B1FDA"/>
    <w:rsid w:val="003B391C"/>
    <w:rsid w:val="003C096F"/>
    <w:rsid w:val="003E0AF0"/>
    <w:rsid w:val="003E235D"/>
    <w:rsid w:val="003E7694"/>
    <w:rsid w:val="003F1742"/>
    <w:rsid w:val="003F457E"/>
    <w:rsid w:val="00407528"/>
    <w:rsid w:val="004142E2"/>
    <w:rsid w:val="004356CC"/>
    <w:rsid w:val="00441211"/>
    <w:rsid w:val="0044138D"/>
    <w:rsid w:val="00444D57"/>
    <w:rsid w:val="00461EB1"/>
    <w:rsid w:val="00465CD6"/>
    <w:rsid w:val="00467199"/>
    <w:rsid w:val="0048165C"/>
    <w:rsid w:val="00485432"/>
    <w:rsid w:val="004947D3"/>
    <w:rsid w:val="004B56CC"/>
    <w:rsid w:val="004B78F9"/>
    <w:rsid w:val="004E3339"/>
    <w:rsid w:val="004F16DB"/>
    <w:rsid w:val="0050178D"/>
    <w:rsid w:val="00502B4D"/>
    <w:rsid w:val="005039DB"/>
    <w:rsid w:val="00520F34"/>
    <w:rsid w:val="0054712B"/>
    <w:rsid w:val="00553D8D"/>
    <w:rsid w:val="00565B71"/>
    <w:rsid w:val="005B742D"/>
    <w:rsid w:val="005C565C"/>
    <w:rsid w:val="005D27A6"/>
    <w:rsid w:val="005E1C23"/>
    <w:rsid w:val="005E4C22"/>
    <w:rsid w:val="005E5E29"/>
    <w:rsid w:val="005F3114"/>
    <w:rsid w:val="006224D0"/>
    <w:rsid w:val="006306D7"/>
    <w:rsid w:val="00654649"/>
    <w:rsid w:val="00655649"/>
    <w:rsid w:val="0066121D"/>
    <w:rsid w:val="006742BD"/>
    <w:rsid w:val="0067718B"/>
    <w:rsid w:val="00695E50"/>
    <w:rsid w:val="00696536"/>
    <w:rsid w:val="006A355D"/>
    <w:rsid w:val="006B2631"/>
    <w:rsid w:val="006C6D8F"/>
    <w:rsid w:val="006F26F2"/>
    <w:rsid w:val="006F72A4"/>
    <w:rsid w:val="00716B8D"/>
    <w:rsid w:val="007249B7"/>
    <w:rsid w:val="007258D3"/>
    <w:rsid w:val="00730975"/>
    <w:rsid w:val="00752DF8"/>
    <w:rsid w:val="00753C76"/>
    <w:rsid w:val="00760E5F"/>
    <w:rsid w:val="007638B2"/>
    <w:rsid w:val="00764DE9"/>
    <w:rsid w:val="00780FA6"/>
    <w:rsid w:val="0078134E"/>
    <w:rsid w:val="007832F8"/>
    <w:rsid w:val="00791C64"/>
    <w:rsid w:val="00792DFC"/>
    <w:rsid w:val="007B0C41"/>
    <w:rsid w:val="007B5AF0"/>
    <w:rsid w:val="007C2A7C"/>
    <w:rsid w:val="007C4701"/>
    <w:rsid w:val="007C5AF2"/>
    <w:rsid w:val="007D0788"/>
    <w:rsid w:val="007D1EE3"/>
    <w:rsid w:val="007D6860"/>
    <w:rsid w:val="007E275F"/>
    <w:rsid w:val="00804F4A"/>
    <w:rsid w:val="00827A07"/>
    <w:rsid w:val="008374C1"/>
    <w:rsid w:val="008535CB"/>
    <w:rsid w:val="00867502"/>
    <w:rsid w:val="00871EBB"/>
    <w:rsid w:val="008931BE"/>
    <w:rsid w:val="008A3BFF"/>
    <w:rsid w:val="008B49C3"/>
    <w:rsid w:val="008B54ED"/>
    <w:rsid w:val="008C0936"/>
    <w:rsid w:val="008C69D1"/>
    <w:rsid w:val="008E2257"/>
    <w:rsid w:val="008F2FD8"/>
    <w:rsid w:val="008F4F77"/>
    <w:rsid w:val="0090206F"/>
    <w:rsid w:val="009A5F97"/>
    <w:rsid w:val="009A60A0"/>
    <w:rsid w:val="009A61E6"/>
    <w:rsid w:val="009C6566"/>
    <w:rsid w:val="009D3FC4"/>
    <w:rsid w:val="009E6E16"/>
    <w:rsid w:val="009F11BE"/>
    <w:rsid w:val="00A224FC"/>
    <w:rsid w:val="00A47A9A"/>
    <w:rsid w:val="00A64954"/>
    <w:rsid w:val="00A8422C"/>
    <w:rsid w:val="00A85377"/>
    <w:rsid w:val="00A87E01"/>
    <w:rsid w:val="00A93DB3"/>
    <w:rsid w:val="00A944CA"/>
    <w:rsid w:val="00AA572E"/>
    <w:rsid w:val="00AA670A"/>
    <w:rsid w:val="00AB7D39"/>
    <w:rsid w:val="00AC1270"/>
    <w:rsid w:val="00AD75F5"/>
    <w:rsid w:val="00AE159D"/>
    <w:rsid w:val="00AE3AC1"/>
    <w:rsid w:val="00B16ABC"/>
    <w:rsid w:val="00B16EC3"/>
    <w:rsid w:val="00B32D3E"/>
    <w:rsid w:val="00B363A2"/>
    <w:rsid w:val="00B366DF"/>
    <w:rsid w:val="00B711AA"/>
    <w:rsid w:val="00B80AC1"/>
    <w:rsid w:val="00B86347"/>
    <w:rsid w:val="00B87766"/>
    <w:rsid w:val="00B94A3B"/>
    <w:rsid w:val="00B95AE1"/>
    <w:rsid w:val="00BB1E56"/>
    <w:rsid w:val="00BB5F00"/>
    <w:rsid w:val="00BB6F71"/>
    <w:rsid w:val="00BD0386"/>
    <w:rsid w:val="00BD3FAE"/>
    <w:rsid w:val="00BE0622"/>
    <w:rsid w:val="00BE2FAE"/>
    <w:rsid w:val="00C06157"/>
    <w:rsid w:val="00C23637"/>
    <w:rsid w:val="00C33007"/>
    <w:rsid w:val="00C35D0D"/>
    <w:rsid w:val="00C420D4"/>
    <w:rsid w:val="00C73F0A"/>
    <w:rsid w:val="00CA291D"/>
    <w:rsid w:val="00CB0890"/>
    <w:rsid w:val="00CE7A05"/>
    <w:rsid w:val="00D4115E"/>
    <w:rsid w:val="00D42761"/>
    <w:rsid w:val="00D61DC2"/>
    <w:rsid w:val="00D744B1"/>
    <w:rsid w:val="00D7460F"/>
    <w:rsid w:val="00D921D9"/>
    <w:rsid w:val="00D96B68"/>
    <w:rsid w:val="00DA3EAE"/>
    <w:rsid w:val="00DA51A0"/>
    <w:rsid w:val="00DD780A"/>
    <w:rsid w:val="00DF56D6"/>
    <w:rsid w:val="00E00E58"/>
    <w:rsid w:val="00E20E51"/>
    <w:rsid w:val="00E23DDC"/>
    <w:rsid w:val="00E313E9"/>
    <w:rsid w:val="00E34D4C"/>
    <w:rsid w:val="00E359DB"/>
    <w:rsid w:val="00E36B5B"/>
    <w:rsid w:val="00E46934"/>
    <w:rsid w:val="00E56021"/>
    <w:rsid w:val="00E64DE8"/>
    <w:rsid w:val="00E65675"/>
    <w:rsid w:val="00E741F0"/>
    <w:rsid w:val="00E86097"/>
    <w:rsid w:val="00E865C1"/>
    <w:rsid w:val="00E86722"/>
    <w:rsid w:val="00EB4EA4"/>
    <w:rsid w:val="00EB541C"/>
    <w:rsid w:val="00EC7815"/>
    <w:rsid w:val="00EF4514"/>
    <w:rsid w:val="00F028EF"/>
    <w:rsid w:val="00F04E98"/>
    <w:rsid w:val="00F20FD3"/>
    <w:rsid w:val="00F213E1"/>
    <w:rsid w:val="00F4133B"/>
    <w:rsid w:val="00F4287C"/>
    <w:rsid w:val="00F503D0"/>
    <w:rsid w:val="00F5341B"/>
    <w:rsid w:val="00F54C5C"/>
    <w:rsid w:val="00F63079"/>
    <w:rsid w:val="00F641D1"/>
    <w:rsid w:val="00F703A4"/>
    <w:rsid w:val="00F73C98"/>
    <w:rsid w:val="00F836E8"/>
    <w:rsid w:val="00F978C6"/>
    <w:rsid w:val="00FD0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8892A"/>
  <w14:defaultImageDpi w14:val="32767"/>
  <w15:chartTrackingRefBased/>
  <w15:docId w15:val="{5463D39E-DA78-A34C-8DCC-A6B57F675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E86722"/>
    <w:pPr>
      <w:widowControl w:val="0"/>
      <w:autoSpaceDE w:val="0"/>
      <w:autoSpaceDN w:val="0"/>
      <w:ind w:left="500"/>
      <w:outlineLvl w:val="1"/>
    </w:pPr>
    <w:rPr>
      <w:rFonts w:ascii="Times New Roman" w:eastAsia="Times New Roman" w:hAnsi="Times New Roman" w:cs="Times New Roman"/>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51C79"/>
    <w:rPr>
      <w:sz w:val="16"/>
      <w:szCs w:val="16"/>
    </w:rPr>
  </w:style>
  <w:style w:type="paragraph" w:styleId="CommentText">
    <w:name w:val="annotation text"/>
    <w:basedOn w:val="Normal"/>
    <w:link w:val="CommentTextChar"/>
    <w:uiPriority w:val="99"/>
    <w:semiHidden/>
    <w:unhideWhenUsed/>
    <w:rsid w:val="00051C79"/>
    <w:pPr>
      <w:spacing w:after="160"/>
    </w:pPr>
    <w:rPr>
      <w:sz w:val="20"/>
      <w:szCs w:val="20"/>
    </w:rPr>
  </w:style>
  <w:style w:type="character" w:customStyle="1" w:styleId="CommentTextChar">
    <w:name w:val="Comment Text Char"/>
    <w:basedOn w:val="DefaultParagraphFont"/>
    <w:link w:val="CommentText"/>
    <w:uiPriority w:val="99"/>
    <w:semiHidden/>
    <w:rsid w:val="00051C79"/>
    <w:rPr>
      <w:sz w:val="20"/>
      <w:szCs w:val="20"/>
    </w:rPr>
  </w:style>
  <w:style w:type="paragraph" w:styleId="BalloonText">
    <w:name w:val="Balloon Text"/>
    <w:basedOn w:val="Normal"/>
    <w:link w:val="BalloonTextChar"/>
    <w:uiPriority w:val="99"/>
    <w:semiHidden/>
    <w:unhideWhenUsed/>
    <w:rsid w:val="00051C7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51C79"/>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051C79"/>
    <w:pPr>
      <w:spacing w:after="0"/>
    </w:pPr>
    <w:rPr>
      <w:b/>
      <w:bCs/>
    </w:rPr>
  </w:style>
  <w:style w:type="character" w:customStyle="1" w:styleId="CommentSubjectChar">
    <w:name w:val="Comment Subject Char"/>
    <w:basedOn w:val="CommentTextChar"/>
    <w:link w:val="CommentSubject"/>
    <w:uiPriority w:val="99"/>
    <w:semiHidden/>
    <w:rsid w:val="00051C79"/>
    <w:rPr>
      <w:b/>
      <w:bCs/>
      <w:sz w:val="20"/>
      <w:szCs w:val="20"/>
    </w:rPr>
  </w:style>
  <w:style w:type="character" w:styleId="Hyperlink">
    <w:name w:val="Hyperlink"/>
    <w:basedOn w:val="DefaultParagraphFont"/>
    <w:uiPriority w:val="99"/>
    <w:unhideWhenUsed/>
    <w:rsid w:val="00C23637"/>
    <w:rPr>
      <w:color w:val="0563C1" w:themeColor="hyperlink"/>
      <w:u w:val="single"/>
    </w:rPr>
  </w:style>
  <w:style w:type="paragraph" w:styleId="ListParagraph">
    <w:name w:val="List Paragraph"/>
    <w:basedOn w:val="Normal"/>
    <w:uiPriority w:val="34"/>
    <w:qFormat/>
    <w:rsid w:val="003F457E"/>
    <w:pPr>
      <w:spacing w:after="160" w:line="259" w:lineRule="auto"/>
      <w:ind w:left="720"/>
      <w:contextualSpacing/>
    </w:pPr>
    <w:rPr>
      <w:sz w:val="22"/>
      <w:szCs w:val="22"/>
    </w:rPr>
  </w:style>
  <w:style w:type="paragraph" w:styleId="Revision">
    <w:name w:val="Revision"/>
    <w:hidden/>
    <w:uiPriority w:val="99"/>
    <w:semiHidden/>
    <w:rsid w:val="004947D3"/>
  </w:style>
  <w:style w:type="character" w:styleId="UnresolvedMention">
    <w:name w:val="Unresolved Mention"/>
    <w:basedOn w:val="DefaultParagraphFont"/>
    <w:uiPriority w:val="99"/>
    <w:rsid w:val="009A61E6"/>
    <w:rPr>
      <w:color w:val="605E5C"/>
      <w:shd w:val="clear" w:color="auto" w:fill="E1DFDD"/>
    </w:rPr>
  </w:style>
  <w:style w:type="character" w:customStyle="1" w:styleId="Heading2Char">
    <w:name w:val="Heading 2 Char"/>
    <w:basedOn w:val="DefaultParagraphFont"/>
    <w:link w:val="Heading2"/>
    <w:uiPriority w:val="9"/>
    <w:rsid w:val="00E86722"/>
    <w:rPr>
      <w:rFonts w:ascii="Times New Roman" w:eastAsia="Times New Roman" w:hAnsi="Times New Roman" w:cs="Times New Roman"/>
      <w:b/>
      <w:bCs/>
      <w:sz w:val="28"/>
      <w:szCs w:val="28"/>
      <w:lang w:bidi="en-US"/>
    </w:rPr>
  </w:style>
  <w:style w:type="paragraph" w:customStyle="1" w:styleId="TableParagraph">
    <w:name w:val="Table Paragraph"/>
    <w:basedOn w:val="Normal"/>
    <w:uiPriority w:val="1"/>
    <w:qFormat/>
    <w:rsid w:val="00E86722"/>
    <w:pPr>
      <w:widowControl w:val="0"/>
      <w:autoSpaceDE w:val="0"/>
      <w:autoSpaceDN w:val="0"/>
      <w:ind w:left="107"/>
    </w:pPr>
    <w:rPr>
      <w:rFonts w:ascii="Times New Roman" w:eastAsia="Times New Roman" w:hAnsi="Times New Roman" w:cs="Times New Roman"/>
      <w:sz w:val="22"/>
      <w:szCs w:val="22"/>
      <w:lang w:bidi="en-US"/>
    </w:rPr>
  </w:style>
  <w:style w:type="paragraph" w:styleId="NormalWeb">
    <w:name w:val="Normal (Web)"/>
    <w:basedOn w:val="Normal"/>
    <w:uiPriority w:val="99"/>
    <w:unhideWhenUsed/>
    <w:rsid w:val="00E86722"/>
    <w:pPr>
      <w:spacing w:before="100" w:beforeAutospacing="1" w:after="100" w:afterAutospacing="1"/>
    </w:pPr>
    <w:rPr>
      <w:rFonts w:ascii="Times New Roman" w:eastAsia="Times New Roman" w:hAnsi="Times New Roman" w:cs="Times New Roman"/>
    </w:rPr>
  </w:style>
  <w:style w:type="paragraph" w:customStyle="1" w:styleId="Default">
    <w:name w:val="Default"/>
    <w:rsid w:val="00E86722"/>
    <w:pPr>
      <w:autoSpaceDE w:val="0"/>
      <w:autoSpaceDN w:val="0"/>
      <w:adjustRightInd w:val="0"/>
    </w:pPr>
    <w:rPr>
      <w:rFonts w:ascii="Times New Roman" w:hAnsi="Times New Roman" w:cs="Times New Roman"/>
      <w:color w:val="000000"/>
    </w:rPr>
  </w:style>
  <w:style w:type="character" w:styleId="FollowedHyperlink">
    <w:name w:val="FollowedHyperlink"/>
    <w:basedOn w:val="DefaultParagraphFont"/>
    <w:uiPriority w:val="99"/>
    <w:semiHidden/>
    <w:unhideWhenUsed/>
    <w:rsid w:val="003E23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ss.gov/law-library/521-cm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edac.org/wp-content/uploads/2024/04/FCF-DDS-Integrated-Units-Tip-Sheet.pdf" TargetMode="External"/><Relationship Id="rId5" Type="http://schemas.openxmlformats.org/officeDocument/2006/relationships/hyperlink" Target="https://cedac.org/wp-content/uploads/2016/06/FCF-Guidelines.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1591</Words>
  <Characters>9073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Martell</dc:creator>
  <cp:keywords/>
  <dc:description/>
  <cp:lastModifiedBy>Will Morgan</cp:lastModifiedBy>
  <cp:revision>7</cp:revision>
  <cp:lastPrinted>2023-08-22T19:03:00Z</cp:lastPrinted>
  <dcterms:created xsi:type="dcterms:W3CDTF">2023-08-21T19:11:00Z</dcterms:created>
  <dcterms:modified xsi:type="dcterms:W3CDTF">2024-04-22T14:52:00Z</dcterms:modified>
</cp:coreProperties>
</file>